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F4E" w:rsidRPr="00E15D5C" w:rsidRDefault="00855F4E" w:rsidP="00855F4E">
      <w:pPr>
        <w:suppressAutoHyphens w:val="0"/>
        <w:autoSpaceDE/>
        <w:adjustRightInd/>
        <w:spacing w:after="0" w:line="253" w:lineRule="atLeast"/>
        <w:jc w:val="both"/>
        <w:rPr>
          <w:rFonts w:ascii="Arial" w:hAnsi="Arial"/>
          <w:color w:val="000000"/>
          <w:kern w:val="0"/>
          <w:sz w:val="22"/>
          <w:szCs w:val="22"/>
          <w:lang w:eastAsia="de-DE" w:bidi="ar-SA"/>
        </w:rPr>
      </w:pPr>
      <w:r w:rsidRPr="00E15D5C">
        <w:rPr>
          <w:rFonts w:ascii="Arial" w:hAnsi="Arial"/>
          <w:color w:val="000000"/>
          <w:kern w:val="0"/>
          <w:sz w:val="22"/>
          <w:szCs w:val="22"/>
          <w:lang w:eastAsia="de-DE" w:bidi="ar-SA"/>
        </w:rPr>
        <w:t>All’</w:t>
      </w:r>
    </w:p>
    <w:p w:rsidR="00855F4E" w:rsidRPr="00E15D5C" w:rsidRDefault="00855F4E" w:rsidP="00855F4E">
      <w:pPr>
        <w:suppressAutoHyphens w:val="0"/>
        <w:autoSpaceDE/>
        <w:adjustRightInd/>
        <w:spacing w:after="0" w:line="253" w:lineRule="atLeast"/>
        <w:jc w:val="both"/>
        <w:rPr>
          <w:rFonts w:ascii="Arial" w:hAnsi="Arial"/>
          <w:color w:val="000000"/>
          <w:kern w:val="0"/>
          <w:sz w:val="22"/>
          <w:szCs w:val="22"/>
          <w:lang w:eastAsia="de-DE" w:bidi="ar-SA"/>
        </w:rPr>
      </w:pPr>
      <w:r w:rsidRPr="00E15D5C">
        <w:rPr>
          <w:rFonts w:ascii="Arial" w:hAnsi="Arial"/>
          <w:color w:val="000000"/>
          <w:kern w:val="0"/>
          <w:sz w:val="22"/>
          <w:szCs w:val="22"/>
          <w:lang w:eastAsia="de-DE" w:bidi="ar-SA"/>
        </w:rPr>
        <w:t xml:space="preserve">Azienda Sanitaria </w:t>
      </w:r>
      <w:r w:rsidR="005E2DF4" w:rsidRPr="00E15D5C">
        <w:rPr>
          <w:rFonts w:ascii="Arial" w:hAnsi="Arial"/>
          <w:color w:val="000000"/>
          <w:kern w:val="0"/>
          <w:sz w:val="22"/>
          <w:szCs w:val="22"/>
          <w:lang w:eastAsia="de-DE" w:bidi="ar-SA"/>
        </w:rPr>
        <w:t xml:space="preserve">Locale di </w:t>
      </w:r>
      <w:r w:rsidR="005E2DF4" w:rsidRPr="00E15D5C">
        <w:rPr>
          <w:rFonts w:ascii="Arial" w:hAnsi="Arial"/>
          <w:color w:val="000000"/>
          <w:kern w:val="0"/>
          <w:sz w:val="22"/>
          <w:szCs w:val="22"/>
          <w:highlight w:val="yellow"/>
          <w:lang w:eastAsia="de-DE" w:bidi="ar-SA"/>
        </w:rPr>
        <w:t>….</w:t>
      </w:r>
      <w:r w:rsidR="005E2DF4" w:rsidRPr="00E15D5C">
        <w:rPr>
          <w:rFonts w:ascii="Arial" w:hAnsi="Arial"/>
          <w:color w:val="000000"/>
          <w:kern w:val="0"/>
          <w:sz w:val="22"/>
          <w:szCs w:val="22"/>
          <w:lang w:eastAsia="de-DE" w:bidi="ar-SA"/>
        </w:rPr>
        <w:t xml:space="preserve"> </w:t>
      </w:r>
    </w:p>
    <w:p w:rsidR="00713AB6" w:rsidRPr="00E15D5C" w:rsidRDefault="00713AB6" w:rsidP="00855F4E">
      <w:pPr>
        <w:suppressAutoHyphens w:val="0"/>
        <w:autoSpaceDE/>
        <w:adjustRightInd/>
        <w:spacing w:after="0" w:line="253" w:lineRule="atLeast"/>
        <w:jc w:val="both"/>
        <w:rPr>
          <w:rFonts w:ascii="Arial" w:hAnsi="Arial"/>
          <w:color w:val="000000"/>
          <w:kern w:val="0"/>
          <w:sz w:val="22"/>
          <w:szCs w:val="22"/>
          <w:lang w:eastAsia="de-DE" w:bidi="ar-SA"/>
        </w:rPr>
      </w:pPr>
      <w:r>
        <w:rPr>
          <w:rFonts w:ascii="Arial" w:hAnsi="Arial"/>
          <w:color w:val="000000"/>
          <w:kern w:val="0"/>
          <w:sz w:val="22"/>
          <w:szCs w:val="22"/>
          <w:lang w:eastAsia="de-DE" w:bidi="ar-SA"/>
        </w:rPr>
        <w:t>Direzione Generale</w:t>
      </w:r>
    </w:p>
    <w:p w:rsidR="008E53F2" w:rsidRPr="00E15D5C" w:rsidRDefault="008E53F2" w:rsidP="00855F4E">
      <w:pPr>
        <w:suppressAutoHyphens w:val="0"/>
        <w:autoSpaceDE/>
        <w:adjustRightInd/>
        <w:spacing w:after="0" w:line="253" w:lineRule="atLeast"/>
        <w:jc w:val="both"/>
        <w:rPr>
          <w:rFonts w:ascii="Arial" w:hAnsi="Arial"/>
          <w:color w:val="000000"/>
          <w:kern w:val="0"/>
          <w:sz w:val="22"/>
          <w:szCs w:val="22"/>
          <w:lang w:eastAsia="de-DE" w:bidi="ar-SA"/>
        </w:rPr>
      </w:pPr>
      <w:r w:rsidRPr="00E15D5C">
        <w:rPr>
          <w:rFonts w:ascii="Arial" w:hAnsi="Arial"/>
          <w:color w:val="000000"/>
          <w:kern w:val="0"/>
          <w:sz w:val="22"/>
          <w:szCs w:val="22"/>
          <w:highlight w:val="yellow"/>
          <w:lang w:eastAsia="de-DE" w:bidi="ar-SA"/>
        </w:rPr>
        <w:t>…indirizzo</w:t>
      </w:r>
    </w:p>
    <w:p w:rsidR="00B639E2" w:rsidRPr="00E15D5C" w:rsidRDefault="00855F4E" w:rsidP="008E53F2">
      <w:pPr>
        <w:suppressAutoHyphens w:val="0"/>
        <w:autoSpaceDE/>
        <w:adjustRightInd/>
        <w:spacing w:after="0" w:line="253" w:lineRule="atLeast"/>
        <w:ind w:left="5663" w:firstLine="709"/>
        <w:jc w:val="both"/>
        <w:rPr>
          <w:rStyle w:val="Hyperlink"/>
          <w:rFonts w:ascii="Arial" w:hAnsi="Arial" w:cs="Arial"/>
          <w:color w:val="auto"/>
          <w:kern w:val="0"/>
          <w:sz w:val="22"/>
          <w:szCs w:val="22"/>
          <w:u w:val="none"/>
          <w:lang w:eastAsia="de-DE" w:bidi="ar-SA"/>
        </w:rPr>
      </w:pPr>
      <w:proofErr w:type="spellStart"/>
      <w:r w:rsidRPr="00E15D5C">
        <w:rPr>
          <w:rFonts w:ascii="Arial" w:hAnsi="Arial"/>
          <w:color w:val="000000"/>
          <w:kern w:val="0"/>
          <w:sz w:val="22"/>
          <w:szCs w:val="22"/>
          <w:lang w:eastAsia="de-DE" w:bidi="ar-SA"/>
        </w:rPr>
        <w:t>Pec</w:t>
      </w:r>
      <w:proofErr w:type="spellEnd"/>
      <w:r w:rsidRPr="00E15D5C">
        <w:rPr>
          <w:rFonts w:ascii="Arial" w:hAnsi="Arial"/>
          <w:color w:val="000000"/>
          <w:kern w:val="0"/>
          <w:sz w:val="22"/>
          <w:szCs w:val="22"/>
          <w:lang w:eastAsia="de-DE" w:bidi="ar-SA"/>
        </w:rPr>
        <w:t>:</w:t>
      </w:r>
      <w:r w:rsidR="005E2DF4" w:rsidRPr="00E15D5C">
        <w:rPr>
          <w:rFonts w:ascii="Arial" w:hAnsi="Arial"/>
          <w:color w:val="000000"/>
          <w:kern w:val="0"/>
          <w:sz w:val="22"/>
          <w:szCs w:val="22"/>
          <w:highlight w:val="yellow"/>
          <w:lang w:eastAsia="de-DE" w:bidi="ar-SA"/>
        </w:rPr>
        <w:t>……</w:t>
      </w:r>
    </w:p>
    <w:p w:rsidR="002D0D11" w:rsidRPr="00E15D5C" w:rsidRDefault="002D0D11" w:rsidP="003E5FCF">
      <w:pPr>
        <w:suppressAutoHyphens w:val="0"/>
        <w:autoSpaceDE/>
        <w:adjustRightInd/>
        <w:spacing w:after="0" w:line="253" w:lineRule="atLeast"/>
        <w:ind w:left="-709" w:firstLine="709"/>
        <w:rPr>
          <w:rStyle w:val="Hyperlink"/>
          <w:rFonts w:ascii="Arial" w:hAnsi="Arial" w:cs="Arial"/>
          <w:color w:val="auto"/>
          <w:kern w:val="0"/>
          <w:sz w:val="22"/>
          <w:szCs w:val="22"/>
          <w:u w:val="none"/>
          <w:lang w:eastAsia="de-DE" w:bidi="ar-SA"/>
        </w:rPr>
      </w:pPr>
    </w:p>
    <w:p w:rsidR="004E5F0C" w:rsidRPr="00E15D5C" w:rsidRDefault="004E5F0C" w:rsidP="003E5FCF">
      <w:pPr>
        <w:suppressAutoHyphens w:val="0"/>
        <w:autoSpaceDE/>
        <w:adjustRightInd/>
        <w:spacing w:after="0" w:line="253" w:lineRule="atLeast"/>
        <w:ind w:left="-709" w:firstLine="709"/>
        <w:rPr>
          <w:rStyle w:val="Hyperlink"/>
          <w:rFonts w:ascii="Arial" w:hAnsi="Arial" w:cs="Arial"/>
          <w:color w:val="auto"/>
          <w:kern w:val="0"/>
          <w:sz w:val="22"/>
          <w:szCs w:val="22"/>
          <w:u w:val="none"/>
          <w:lang w:eastAsia="de-DE" w:bidi="ar-SA"/>
        </w:rPr>
      </w:pPr>
      <w:r w:rsidRPr="00E15D5C">
        <w:rPr>
          <w:rStyle w:val="Hyperlink"/>
          <w:rFonts w:ascii="Arial" w:hAnsi="Arial" w:cs="Arial"/>
          <w:color w:val="auto"/>
          <w:kern w:val="0"/>
          <w:sz w:val="22"/>
          <w:szCs w:val="22"/>
          <w:u w:val="none"/>
          <w:lang w:eastAsia="de-DE" w:bidi="ar-SA"/>
        </w:rPr>
        <w:t xml:space="preserve">Al </w:t>
      </w:r>
    </w:p>
    <w:p w:rsidR="008862A7" w:rsidRPr="00E15D5C" w:rsidRDefault="004E5F0C" w:rsidP="008862A7">
      <w:pPr>
        <w:suppressAutoHyphens w:val="0"/>
        <w:autoSpaceDE/>
        <w:adjustRightInd/>
        <w:spacing w:after="0" w:line="253" w:lineRule="atLeast"/>
        <w:ind w:left="-709" w:firstLine="709"/>
        <w:rPr>
          <w:rStyle w:val="Hyperlink"/>
          <w:rFonts w:ascii="Arial" w:hAnsi="Arial" w:cs="Arial"/>
          <w:color w:val="auto"/>
          <w:kern w:val="0"/>
          <w:sz w:val="22"/>
          <w:szCs w:val="22"/>
          <w:u w:val="none"/>
          <w:lang w:eastAsia="de-DE" w:bidi="ar-SA"/>
        </w:rPr>
      </w:pPr>
      <w:r w:rsidRPr="00E15D5C">
        <w:rPr>
          <w:rStyle w:val="Hyperlink"/>
          <w:rFonts w:ascii="Arial" w:hAnsi="Arial" w:cs="Arial"/>
          <w:color w:val="auto"/>
          <w:kern w:val="0"/>
          <w:sz w:val="22"/>
          <w:szCs w:val="22"/>
          <w:u w:val="none"/>
          <w:lang w:eastAsia="de-DE" w:bidi="ar-SA"/>
        </w:rPr>
        <w:t>Ministero della Salute</w:t>
      </w:r>
    </w:p>
    <w:p w:rsidR="008862A7" w:rsidRPr="00E15D5C" w:rsidRDefault="004E5F0C" w:rsidP="004E5F0C">
      <w:pPr>
        <w:suppressAutoHyphens w:val="0"/>
        <w:autoSpaceDE/>
        <w:adjustRightInd/>
        <w:spacing w:after="0" w:line="253" w:lineRule="atLeast"/>
        <w:rPr>
          <w:rStyle w:val="Hyperlink"/>
          <w:rFonts w:ascii="Arial" w:hAnsi="Arial" w:cs="Arial"/>
          <w:color w:val="auto"/>
          <w:kern w:val="0"/>
          <w:sz w:val="22"/>
          <w:szCs w:val="22"/>
          <w:u w:val="none"/>
          <w:lang w:eastAsia="de-DE" w:bidi="ar-SA"/>
        </w:rPr>
      </w:pPr>
      <w:r w:rsidRPr="00E15D5C">
        <w:rPr>
          <w:rStyle w:val="Hyperlink"/>
          <w:rFonts w:ascii="Arial" w:hAnsi="Arial" w:cs="Arial"/>
          <w:color w:val="auto"/>
          <w:kern w:val="0"/>
          <w:sz w:val="22"/>
          <w:szCs w:val="22"/>
          <w:u w:val="none"/>
          <w:lang w:eastAsia="de-DE" w:bidi="ar-SA"/>
        </w:rPr>
        <w:t xml:space="preserve">in persona </w:t>
      </w:r>
    </w:p>
    <w:p w:rsidR="004E5F0C" w:rsidRPr="00713AB6" w:rsidRDefault="004E5F0C" w:rsidP="00713AB6">
      <w:pPr>
        <w:pStyle w:val="Listenabsatz"/>
        <w:numPr>
          <w:ilvl w:val="0"/>
          <w:numId w:val="20"/>
        </w:numPr>
        <w:suppressAutoHyphens w:val="0"/>
        <w:autoSpaceDE/>
        <w:adjustRightInd/>
        <w:spacing w:after="0" w:line="253" w:lineRule="atLeast"/>
        <w:rPr>
          <w:rStyle w:val="Hyperlink"/>
          <w:rFonts w:ascii="Arial" w:hAnsi="Arial" w:cs="Arial"/>
          <w:color w:val="auto"/>
          <w:kern w:val="0"/>
          <w:sz w:val="22"/>
          <w:szCs w:val="22"/>
          <w:u w:val="none"/>
          <w:lang w:eastAsia="de-DE" w:bidi="ar-SA"/>
        </w:rPr>
      </w:pPr>
      <w:r w:rsidRPr="00713AB6">
        <w:rPr>
          <w:rStyle w:val="Hyperlink"/>
          <w:rFonts w:ascii="Arial" w:hAnsi="Arial" w:cs="Arial"/>
          <w:color w:val="auto"/>
          <w:kern w:val="0"/>
          <w:sz w:val="22"/>
          <w:szCs w:val="22"/>
          <w:u w:val="none"/>
          <w:lang w:eastAsia="de-DE" w:bidi="ar-SA"/>
        </w:rPr>
        <w:t>del Ministro Roberto Speranza</w:t>
      </w:r>
      <w:r w:rsidR="008862A7" w:rsidRPr="00713AB6">
        <w:rPr>
          <w:rStyle w:val="Hyperlink"/>
          <w:rFonts w:ascii="Arial" w:hAnsi="Arial" w:cs="Arial"/>
          <w:color w:val="auto"/>
          <w:kern w:val="0"/>
          <w:sz w:val="22"/>
          <w:szCs w:val="22"/>
          <w:u w:val="none"/>
          <w:lang w:eastAsia="de-DE" w:bidi="ar-SA"/>
        </w:rPr>
        <w:t>, e</w:t>
      </w:r>
    </w:p>
    <w:p w:rsidR="008862A7" w:rsidRPr="00713AB6" w:rsidRDefault="008862A7" w:rsidP="00713AB6">
      <w:pPr>
        <w:pStyle w:val="Listenabsatz"/>
        <w:numPr>
          <w:ilvl w:val="0"/>
          <w:numId w:val="21"/>
        </w:numPr>
        <w:suppressAutoHyphens w:val="0"/>
        <w:autoSpaceDE/>
        <w:adjustRightInd/>
        <w:spacing w:after="0" w:line="253" w:lineRule="atLeast"/>
        <w:rPr>
          <w:rStyle w:val="Hyperlink"/>
          <w:rFonts w:ascii="Arial" w:hAnsi="Arial" w:cs="Arial"/>
          <w:color w:val="auto"/>
          <w:kern w:val="0"/>
          <w:sz w:val="22"/>
          <w:szCs w:val="22"/>
          <w:u w:val="none"/>
          <w:lang w:eastAsia="de-DE" w:bidi="ar-SA"/>
        </w:rPr>
      </w:pPr>
      <w:r w:rsidRPr="00713AB6">
        <w:rPr>
          <w:rStyle w:val="Hyperlink"/>
          <w:rFonts w:ascii="Arial" w:hAnsi="Arial" w:cs="Arial"/>
          <w:color w:val="auto"/>
          <w:kern w:val="0"/>
          <w:sz w:val="22"/>
          <w:szCs w:val="22"/>
          <w:u w:val="none"/>
          <w:lang w:eastAsia="de-DE" w:bidi="ar-SA"/>
        </w:rPr>
        <w:t>del responsabile della prevenzione Dott. Giovanni Rezza</w:t>
      </w:r>
    </w:p>
    <w:p w:rsidR="000624F6" w:rsidRPr="00E15D5C" w:rsidRDefault="000624F6" w:rsidP="004E5F0C">
      <w:pPr>
        <w:suppressAutoHyphens w:val="0"/>
        <w:autoSpaceDE/>
        <w:adjustRightInd/>
        <w:spacing w:after="0" w:line="253" w:lineRule="atLeast"/>
        <w:rPr>
          <w:rStyle w:val="Hyperlink"/>
          <w:rFonts w:ascii="Arial" w:hAnsi="Arial" w:cs="Arial"/>
          <w:color w:val="auto"/>
          <w:kern w:val="0"/>
          <w:sz w:val="22"/>
          <w:szCs w:val="22"/>
          <w:u w:val="none"/>
          <w:lang w:eastAsia="de-DE" w:bidi="ar-SA"/>
        </w:rPr>
      </w:pPr>
      <w:r w:rsidRPr="00E15D5C">
        <w:rPr>
          <w:rStyle w:val="Hyperlink"/>
          <w:rFonts w:ascii="Arial" w:hAnsi="Arial" w:cs="Arial"/>
          <w:color w:val="auto"/>
          <w:kern w:val="0"/>
          <w:sz w:val="22"/>
          <w:szCs w:val="22"/>
          <w:u w:val="none"/>
          <w:lang w:eastAsia="de-DE" w:bidi="ar-SA"/>
        </w:rPr>
        <w:t>Lungotevere Ripa, 1</w:t>
      </w:r>
    </w:p>
    <w:p w:rsidR="008862A7" w:rsidRPr="00E15D5C" w:rsidRDefault="000624F6" w:rsidP="004E5F0C">
      <w:pPr>
        <w:suppressAutoHyphens w:val="0"/>
        <w:autoSpaceDE/>
        <w:adjustRightInd/>
        <w:spacing w:after="0" w:line="253" w:lineRule="atLeast"/>
        <w:rPr>
          <w:rStyle w:val="Hyperlink"/>
          <w:rFonts w:ascii="Arial" w:hAnsi="Arial" w:cs="Arial"/>
          <w:color w:val="auto"/>
          <w:kern w:val="0"/>
          <w:sz w:val="22"/>
          <w:szCs w:val="22"/>
          <w:u w:val="none"/>
          <w:lang w:eastAsia="de-DE" w:bidi="ar-SA"/>
        </w:rPr>
      </w:pPr>
      <w:r w:rsidRPr="00E15D5C">
        <w:rPr>
          <w:rStyle w:val="Hyperlink"/>
          <w:rFonts w:ascii="Arial" w:hAnsi="Arial" w:cs="Arial"/>
          <w:color w:val="auto"/>
          <w:kern w:val="0"/>
          <w:sz w:val="22"/>
          <w:szCs w:val="22"/>
          <w:u w:val="none"/>
          <w:lang w:eastAsia="de-DE" w:bidi="ar-SA"/>
        </w:rPr>
        <w:t xml:space="preserve">00153 </w:t>
      </w:r>
      <w:r w:rsidR="008862A7" w:rsidRPr="00E15D5C">
        <w:rPr>
          <w:rStyle w:val="Hyperlink"/>
          <w:rFonts w:ascii="Arial" w:hAnsi="Arial" w:cs="Arial"/>
          <w:color w:val="auto"/>
          <w:kern w:val="0"/>
          <w:sz w:val="22"/>
          <w:szCs w:val="22"/>
          <w:u w:val="none"/>
          <w:lang w:eastAsia="de-DE" w:bidi="ar-SA"/>
        </w:rPr>
        <w:t>ROMA</w:t>
      </w:r>
      <w:r w:rsidR="008862A7" w:rsidRPr="00E15D5C">
        <w:rPr>
          <w:rStyle w:val="Hyperlink"/>
          <w:rFonts w:ascii="Arial" w:hAnsi="Arial" w:cs="Arial"/>
          <w:color w:val="auto"/>
          <w:kern w:val="0"/>
          <w:sz w:val="22"/>
          <w:szCs w:val="22"/>
          <w:u w:val="none"/>
          <w:lang w:eastAsia="de-DE" w:bidi="ar-SA"/>
        </w:rPr>
        <w:tab/>
      </w:r>
      <w:r w:rsidR="008862A7" w:rsidRPr="00E15D5C">
        <w:rPr>
          <w:rStyle w:val="Hyperlink"/>
          <w:rFonts w:ascii="Arial" w:hAnsi="Arial" w:cs="Arial"/>
          <w:color w:val="auto"/>
          <w:kern w:val="0"/>
          <w:sz w:val="22"/>
          <w:szCs w:val="22"/>
          <w:u w:val="none"/>
          <w:lang w:eastAsia="de-DE" w:bidi="ar-SA"/>
        </w:rPr>
        <w:tab/>
      </w:r>
      <w:r w:rsidR="008862A7" w:rsidRPr="00E15D5C">
        <w:rPr>
          <w:rStyle w:val="Hyperlink"/>
          <w:rFonts w:ascii="Arial" w:hAnsi="Arial" w:cs="Arial"/>
          <w:color w:val="auto"/>
          <w:kern w:val="0"/>
          <w:sz w:val="22"/>
          <w:szCs w:val="22"/>
          <w:u w:val="none"/>
          <w:lang w:eastAsia="de-DE" w:bidi="ar-SA"/>
        </w:rPr>
        <w:tab/>
      </w:r>
      <w:r w:rsidR="008862A7" w:rsidRPr="00E15D5C">
        <w:rPr>
          <w:rStyle w:val="Hyperlink"/>
          <w:rFonts w:ascii="Arial" w:hAnsi="Arial" w:cs="Arial"/>
          <w:color w:val="auto"/>
          <w:kern w:val="0"/>
          <w:sz w:val="22"/>
          <w:szCs w:val="22"/>
          <w:u w:val="none"/>
          <w:lang w:eastAsia="de-DE" w:bidi="ar-SA"/>
        </w:rPr>
        <w:tab/>
      </w:r>
      <w:r w:rsidR="008862A7" w:rsidRPr="00E15D5C">
        <w:rPr>
          <w:rStyle w:val="Hyperlink"/>
          <w:rFonts w:ascii="Arial" w:hAnsi="Arial" w:cs="Arial"/>
          <w:color w:val="auto"/>
          <w:kern w:val="0"/>
          <w:sz w:val="22"/>
          <w:szCs w:val="22"/>
          <w:u w:val="none"/>
          <w:lang w:eastAsia="de-DE" w:bidi="ar-SA"/>
        </w:rPr>
        <w:tab/>
      </w:r>
      <w:r w:rsidR="008862A7" w:rsidRPr="00E15D5C">
        <w:rPr>
          <w:rStyle w:val="Hyperlink"/>
          <w:rFonts w:ascii="Arial" w:hAnsi="Arial" w:cs="Arial"/>
          <w:color w:val="auto"/>
          <w:kern w:val="0"/>
          <w:sz w:val="22"/>
          <w:szCs w:val="22"/>
          <w:u w:val="none"/>
          <w:lang w:eastAsia="de-DE" w:bidi="ar-SA"/>
        </w:rPr>
        <w:tab/>
      </w:r>
      <w:r w:rsidR="008862A7" w:rsidRPr="00E15D5C">
        <w:rPr>
          <w:rStyle w:val="Hyperlink"/>
          <w:rFonts w:ascii="Arial" w:hAnsi="Arial" w:cs="Arial"/>
          <w:color w:val="auto"/>
          <w:kern w:val="0"/>
          <w:sz w:val="22"/>
          <w:szCs w:val="22"/>
          <w:u w:val="none"/>
          <w:lang w:eastAsia="de-DE" w:bidi="ar-SA"/>
        </w:rPr>
        <w:tab/>
      </w:r>
      <w:r w:rsidR="008862A7" w:rsidRPr="00E15D5C">
        <w:rPr>
          <w:rStyle w:val="Hyperlink"/>
          <w:rFonts w:ascii="Arial" w:hAnsi="Arial" w:cs="Arial"/>
          <w:color w:val="auto"/>
          <w:kern w:val="0"/>
          <w:sz w:val="22"/>
          <w:szCs w:val="22"/>
          <w:u w:val="none"/>
          <w:lang w:eastAsia="de-DE" w:bidi="ar-SA"/>
        </w:rPr>
        <w:tab/>
      </w:r>
      <w:proofErr w:type="spellStart"/>
      <w:r w:rsidR="008862A7" w:rsidRPr="00E15D5C">
        <w:rPr>
          <w:rStyle w:val="Hyperlink"/>
          <w:rFonts w:ascii="Arial" w:hAnsi="Arial" w:cs="Arial"/>
          <w:color w:val="auto"/>
          <w:kern w:val="0"/>
          <w:sz w:val="22"/>
          <w:szCs w:val="22"/>
          <w:u w:val="none"/>
          <w:lang w:eastAsia="de-DE" w:bidi="ar-SA"/>
        </w:rPr>
        <w:t>Pec</w:t>
      </w:r>
      <w:proofErr w:type="spellEnd"/>
      <w:r w:rsidR="008862A7" w:rsidRPr="00E15D5C">
        <w:rPr>
          <w:rStyle w:val="Hyperlink"/>
          <w:rFonts w:ascii="Arial" w:hAnsi="Arial" w:cs="Arial"/>
          <w:color w:val="auto"/>
          <w:kern w:val="0"/>
          <w:sz w:val="22"/>
          <w:szCs w:val="22"/>
          <w:u w:val="none"/>
          <w:lang w:eastAsia="de-DE" w:bidi="ar-SA"/>
        </w:rPr>
        <w:t xml:space="preserve">: </w:t>
      </w:r>
      <w:hyperlink r:id="rId8" w:history="1">
        <w:r w:rsidR="008862A7" w:rsidRPr="00E15D5C">
          <w:rPr>
            <w:rStyle w:val="Hyperlink"/>
            <w:rFonts w:ascii="Arial" w:hAnsi="Arial" w:cs="Arial"/>
            <w:kern w:val="0"/>
            <w:sz w:val="22"/>
            <w:szCs w:val="22"/>
            <w:lang w:eastAsia="de-DE" w:bidi="ar-SA"/>
          </w:rPr>
          <w:t>seggen@postacert.sanita.it</w:t>
        </w:r>
      </w:hyperlink>
    </w:p>
    <w:p w:rsidR="008862A7" w:rsidRPr="00E15D5C" w:rsidRDefault="008862A7" w:rsidP="004E5F0C">
      <w:pPr>
        <w:suppressAutoHyphens w:val="0"/>
        <w:autoSpaceDE/>
        <w:adjustRightInd/>
        <w:spacing w:after="0" w:line="253" w:lineRule="atLeast"/>
        <w:rPr>
          <w:rStyle w:val="Hyperlink"/>
          <w:rFonts w:ascii="Arial" w:hAnsi="Arial" w:cs="Arial"/>
          <w:color w:val="auto"/>
          <w:kern w:val="0"/>
          <w:sz w:val="22"/>
          <w:szCs w:val="22"/>
          <w:u w:val="none"/>
          <w:lang w:eastAsia="de-DE" w:bidi="ar-SA"/>
        </w:rPr>
      </w:pPr>
      <w:r w:rsidRPr="00E15D5C">
        <w:rPr>
          <w:rStyle w:val="Hyperlink"/>
          <w:rFonts w:ascii="Arial" w:hAnsi="Arial" w:cs="Arial"/>
          <w:color w:val="auto"/>
          <w:kern w:val="0"/>
          <w:sz w:val="22"/>
          <w:szCs w:val="22"/>
          <w:u w:val="none"/>
          <w:lang w:eastAsia="de-DE" w:bidi="ar-SA"/>
        </w:rPr>
        <w:tab/>
      </w:r>
      <w:r w:rsidR="000624F6" w:rsidRPr="00E15D5C">
        <w:rPr>
          <w:rStyle w:val="Hyperlink"/>
          <w:rFonts w:ascii="Arial" w:hAnsi="Arial" w:cs="Arial"/>
          <w:color w:val="auto"/>
          <w:kern w:val="0"/>
          <w:sz w:val="22"/>
          <w:szCs w:val="22"/>
          <w:u w:val="none"/>
          <w:lang w:eastAsia="de-DE" w:bidi="ar-SA"/>
        </w:rPr>
        <w:tab/>
      </w:r>
      <w:r w:rsidRPr="00E15D5C">
        <w:rPr>
          <w:rStyle w:val="Hyperlink"/>
          <w:rFonts w:ascii="Arial" w:hAnsi="Arial" w:cs="Arial"/>
          <w:color w:val="auto"/>
          <w:kern w:val="0"/>
          <w:sz w:val="22"/>
          <w:szCs w:val="22"/>
          <w:u w:val="none"/>
          <w:lang w:eastAsia="de-DE" w:bidi="ar-SA"/>
        </w:rPr>
        <w:tab/>
      </w:r>
      <w:r w:rsidRPr="00E15D5C">
        <w:rPr>
          <w:rStyle w:val="Hyperlink"/>
          <w:rFonts w:ascii="Arial" w:hAnsi="Arial" w:cs="Arial"/>
          <w:color w:val="auto"/>
          <w:kern w:val="0"/>
          <w:sz w:val="22"/>
          <w:szCs w:val="22"/>
          <w:u w:val="none"/>
          <w:lang w:eastAsia="de-DE" w:bidi="ar-SA"/>
        </w:rPr>
        <w:tab/>
      </w:r>
      <w:r w:rsidRPr="00E15D5C">
        <w:rPr>
          <w:rStyle w:val="Hyperlink"/>
          <w:rFonts w:ascii="Arial" w:hAnsi="Arial" w:cs="Arial"/>
          <w:color w:val="auto"/>
          <w:kern w:val="0"/>
          <w:sz w:val="22"/>
          <w:szCs w:val="22"/>
          <w:u w:val="none"/>
          <w:lang w:eastAsia="de-DE" w:bidi="ar-SA"/>
        </w:rPr>
        <w:tab/>
      </w:r>
      <w:r w:rsidRPr="00E15D5C">
        <w:rPr>
          <w:rStyle w:val="Hyperlink"/>
          <w:rFonts w:ascii="Arial" w:hAnsi="Arial" w:cs="Arial"/>
          <w:color w:val="auto"/>
          <w:kern w:val="0"/>
          <w:sz w:val="22"/>
          <w:szCs w:val="22"/>
          <w:u w:val="none"/>
          <w:lang w:eastAsia="de-DE" w:bidi="ar-SA"/>
        </w:rPr>
        <w:tab/>
      </w:r>
      <w:r w:rsidRPr="00E15D5C">
        <w:rPr>
          <w:rStyle w:val="Hyperlink"/>
          <w:rFonts w:ascii="Arial" w:hAnsi="Arial" w:cs="Arial"/>
          <w:color w:val="auto"/>
          <w:kern w:val="0"/>
          <w:sz w:val="22"/>
          <w:szCs w:val="22"/>
          <w:u w:val="none"/>
          <w:lang w:eastAsia="de-DE" w:bidi="ar-SA"/>
        </w:rPr>
        <w:tab/>
      </w:r>
      <w:r w:rsidRPr="00E15D5C">
        <w:rPr>
          <w:rStyle w:val="Hyperlink"/>
          <w:rFonts w:ascii="Arial" w:hAnsi="Arial" w:cs="Arial"/>
          <w:color w:val="auto"/>
          <w:kern w:val="0"/>
          <w:sz w:val="22"/>
          <w:szCs w:val="22"/>
          <w:u w:val="none"/>
          <w:lang w:eastAsia="de-DE" w:bidi="ar-SA"/>
        </w:rPr>
        <w:tab/>
      </w:r>
      <w:r w:rsidRPr="00E15D5C">
        <w:rPr>
          <w:rStyle w:val="Hyperlink"/>
          <w:rFonts w:ascii="Arial" w:hAnsi="Arial" w:cs="Arial"/>
          <w:color w:val="auto"/>
          <w:kern w:val="0"/>
          <w:sz w:val="22"/>
          <w:szCs w:val="22"/>
          <w:u w:val="none"/>
          <w:lang w:eastAsia="de-DE" w:bidi="ar-SA"/>
        </w:rPr>
        <w:tab/>
        <w:t xml:space="preserve">Prec: </w:t>
      </w:r>
      <w:hyperlink r:id="rId9" w:history="1">
        <w:r w:rsidRPr="00E15D5C">
          <w:rPr>
            <w:rStyle w:val="Hyperlink"/>
            <w:rFonts w:ascii="Arial" w:hAnsi="Arial" w:cs="Arial"/>
            <w:kern w:val="0"/>
            <w:sz w:val="22"/>
            <w:szCs w:val="22"/>
            <w:lang w:eastAsia="de-DE" w:bidi="ar-SA"/>
          </w:rPr>
          <w:t>dgprev@postacert.sanita.it</w:t>
        </w:r>
      </w:hyperlink>
    </w:p>
    <w:p w:rsidR="00855F4E" w:rsidRPr="00E15D5C" w:rsidRDefault="00855F4E" w:rsidP="00855F4E">
      <w:pPr>
        <w:rPr>
          <w:rFonts w:ascii="Arial" w:hAnsi="Arial"/>
          <w:sz w:val="22"/>
          <w:szCs w:val="22"/>
        </w:rPr>
      </w:pPr>
    </w:p>
    <w:p w:rsidR="00BF2F69" w:rsidRPr="00E15D5C" w:rsidRDefault="00855F4E" w:rsidP="00BF2F69">
      <w:pPr>
        <w:spacing w:after="0" w:line="240" w:lineRule="auto"/>
        <w:jc w:val="center"/>
        <w:rPr>
          <w:rFonts w:ascii="Arial" w:hAnsi="Arial"/>
          <w:b/>
          <w:bCs/>
          <w:sz w:val="22"/>
          <w:szCs w:val="22"/>
          <w:u w:val="single"/>
        </w:rPr>
      </w:pPr>
      <w:r w:rsidRPr="00E15D5C">
        <w:rPr>
          <w:rFonts w:ascii="Arial" w:hAnsi="Arial"/>
          <w:b/>
          <w:bCs/>
          <w:sz w:val="22"/>
          <w:szCs w:val="22"/>
          <w:u w:val="single"/>
        </w:rPr>
        <w:t xml:space="preserve">RICHIESTA </w:t>
      </w:r>
    </w:p>
    <w:p w:rsidR="00407FEC" w:rsidRPr="00E15D5C" w:rsidRDefault="00BF2F69" w:rsidP="00BF2F69">
      <w:pPr>
        <w:spacing w:after="0" w:line="240" w:lineRule="auto"/>
        <w:jc w:val="center"/>
        <w:rPr>
          <w:rFonts w:ascii="Arial" w:hAnsi="Arial"/>
          <w:b/>
          <w:bCs/>
          <w:sz w:val="22"/>
          <w:szCs w:val="22"/>
          <w:u w:val="single"/>
        </w:rPr>
      </w:pPr>
      <w:r w:rsidRPr="00E15D5C">
        <w:rPr>
          <w:rFonts w:ascii="Arial" w:hAnsi="Arial"/>
          <w:b/>
          <w:bCs/>
          <w:sz w:val="22"/>
          <w:szCs w:val="22"/>
          <w:u w:val="single"/>
        </w:rPr>
        <w:t xml:space="preserve">DA PARTE DI PERSONA ASSOGGETTATA AD </w:t>
      </w:r>
      <w:r w:rsidR="00516526" w:rsidRPr="00E15D5C">
        <w:rPr>
          <w:rFonts w:ascii="Arial" w:hAnsi="Arial"/>
          <w:b/>
          <w:bCs/>
          <w:sz w:val="22"/>
          <w:szCs w:val="22"/>
          <w:u w:val="single"/>
        </w:rPr>
        <w:t>IMPOSIZIONE</w:t>
      </w:r>
      <w:r w:rsidRPr="00E15D5C">
        <w:rPr>
          <w:rFonts w:ascii="Arial" w:hAnsi="Arial"/>
          <w:b/>
          <w:bCs/>
          <w:sz w:val="22"/>
          <w:szCs w:val="22"/>
          <w:u w:val="single"/>
        </w:rPr>
        <w:t xml:space="preserve"> “VACCINALE”</w:t>
      </w:r>
    </w:p>
    <w:p w:rsidR="00BF2F69" w:rsidRPr="00E15D5C" w:rsidRDefault="00BF2F69" w:rsidP="00BF2F69">
      <w:pPr>
        <w:spacing w:after="0" w:line="240" w:lineRule="auto"/>
        <w:jc w:val="center"/>
        <w:rPr>
          <w:rFonts w:ascii="Arial" w:hAnsi="Arial"/>
          <w:b/>
          <w:bCs/>
          <w:sz w:val="22"/>
          <w:szCs w:val="22"/>
          <w:u w:val="single"/>
        </w:rPr>
      </w:pPr>
      <w:r w:rsidRPr="00E15D5C">
        <w:rPr>
          <w:rFonts w:ascii="Arial" w:hAnsi="Arial"/>
          <w:b/>
          <w:bCs/>
          <w:sz w:val="22"/>
          <w:szCs w:val="22"/>
          <w:u w:val="single"/>
        </w:rPr>
        <w:t>ex D.L. 44/2021</w:t>
      </w:r>
    </w:p>
    <w:p w:rsidR="008A7D3A" w:rsidRPr="00E15D5C" w:rsidRDefault="00855F4E" w:rsidP="00BF2F69">
      <w:pPr>
        <w:spacing w:after="0" w:line="240" w:lineRule="auto"/>
        <w:jc w:val="center"/>
        <w:rPr>
          <w:rFonts w:ascii="Arial" w:hAnsi="Arial"/>
          <w:b/>
          <w:bCs/>
          <w:sz w:val="22"/>
          <w:szCs w:val="22"/>
          <w:u w:val="single"/>
        </w:rPr>
      </w:pPr>
      <w:r w:rsidRPr="00E15D5C">
        <w:rPr>
          <w:rFonts w:ascii="Arial" w:hAnsi="Arial"/>
          <w:b/>
          <w:bCs/>
          <w:sz w:val="22"/>
          <w:szCs w:val="22"/>
          <w:u w:val="single"/>
        </w:rPr>
        <w:t>DI OSTENSIONE IMMEDIATA</w:t>
      </w:r>
    </w:p>
    <w:p w:rsidR="008A7D3A" w:rsidRPr="00E15D5C" w:rsidRDefault="00855F4E" w:rsidP="00BF2F69">
      <w:pPr>
        <w:spacing w:after="0" w:line="240" w:lineRule="auto"/>
        <w:jc w:val="center"/>
        <w:rPr>
          <w:rFonts w:ascii="Arial" w:hAnsi="Arial"/>
          <w:b/>
          <w:bCs/>
          <w:sz w:val="22"/>
          <w:szCs w:val="22"/>
          <w:u w:val="single"/>
        </w:rPr>
      </w:pPr>
      <w:r w:rsidRPr="00E15D5C">
        <w:rPr>
          <w:rFonts w:ascii="Arial" w:hAnsi="Arial"/>
          <w:b/>
          <w:bCs/>
          <w:sz w:val="22"/>
          <w:szCs w:val="22"/>
          <w:u w:val="single"/>
        </w:rPr>
        <w:t xml:space="preserve">DELLA </w:t>
      </w:r>
    </w:p>
    <w:p w:rsidR="008A7D3A" w:rsidRPr="00E15D5C" w:rsidRDefault="00855F4E" w:rsidP="00BF2F69">
      <w:pPr>
        <w:spacing w:after="0" w:line="240" w:lineRule="auto"/>
        <w:jc w:val="center"/>
        <w:rPr>
          <w:rFonts w:ascii="Arial" w:hAnsi="Arial"/>
          <w:b/>
          <w:bCs/>
          <w:sz w:val="22"/>
          <w:szCs w:val="22"/>
          <w:u w:val="single"/>
        </w:rPr>
      </w:pPr>
      <w:r w:rsidRPr="00E15D5C">
        <w:rPr>
          <w:rFonts w:ascii="Arial" w:hAnsi="Arial"/>
          <w:b/>
          <w:bCs/>
          <w:sz w:val="22"/>
          <w:szCs w:val="22"/>
          <w:u w:val="single"/>
        </w:rPr>
        <w:t xml:space="preserve">PRESCRIZIONE </w:t>
      </w:r>
      <w:r w:rsidR="007F3D43" w:rsidRPr="00E15D5C">
        <w:rPr>
          <w:rFonts w:ascii="Arial" w:hAnsi="Arial"/>
          <w:b/>
          <w:bCs/>
          <w:sz w:val="22"/>
          <w:szCs w:val="22"/>
          <w:u w:val="single"/>
        </w:rPr>
        <w:t>MEDICA</w:t>
      </w:r>
    </w:p>
    <w:p w:rsidR="008A7D3A" w:rsidRPr="00E15D5C" w:rsidRDefault="00855F4E" w:rsidP="00BF2F69">
      <w:pPr>
        <w:spacing w:after="0" w:line="240" w:lineRule="auto"/>
        <w:jc w:val="center"/>
        <w:rPr>
          <w:rFonts w:ascii="Arial" w:hAnsi="Arial"/>
          <w:b/>
          <w:bCs/>
          <w:sz w:val="22"/>
          <w:szCs w:val="22"/>
          <w:u w:val="single"/>
        </w:rPr>
      </w:pPr>
      <w:r w:rsidRPr="00E15D5C">
        <w:rPr>
          <w:rFonts w:ascii="Arial" w:hAnsi="Arial"/>
          <w:b/>
          <w:bCs/>
          <w:sz w:val="22"/>
          <w:szCs w:val="22"/>
          <w:u w:val="single"/>
        </w:rPr>
        <w:t>DEL TRATTAMENTO CON UNA DELLE SOSTANZE</w:t>
      </w:r>
    </w:p>
    <w:p w:rsidR="008A7D3A" w:rsidRPr="00E15D5C" w:rsidRDefault="00855F4E" w:rsidP="00BF2F69">
      <w:pPr>
        <w:spacing w:after="0" w:line="240" w:lineRule="auto"/>
        <w:jc w:val="center"/>
        <w:rPr>
          <w:rFonts w:ascii="Arial" w:hAnsi="Arial"/>
          <w:b/>
          <w:bCs/>
          <w:sz w:val="22"/>
          <w:szCs w:val="22"/>
          <w:u w:val="single"/>
        </w:rPr>
      </w:pPr>
      <w:r w:rsidRPr="00E15D5C">
        <w:rPr>
          <w:rFonts w:ascii="Arial" w:hAnsi="Arial"/>
          <w:b/>
          <w:bCs/>
          <w:sz w:val="22"/>
          <w:szCs w:val="22"/>
          <w:u w:val="single"/>
        </w:rPr>
        <w:t>ATTUALMENTE IMMESSE IN VIA CONDIZIONATA SUL MERCATO</w:t>
      </w:r>
    </w:p>
    <w:p w:rsidR="00855F4E" w:rsidRPr="00E15D5C" w:rsidRDefault="00855F4E" w:rsidP="00BF2F69">
      <w:pPr>
        <w:spacing w:after="0" w:line="240" w:lineRule="auto"/>
        <w:jc w:val="center"/>
        <w:rPr>
          <w:rFonts w:ascii="Arial" w:hAnsi="Arial"/>
          <w:b/>
          <w:bCs/>
          <w:sz w:val="22"/>
          <w:szCs w:val="22"/>
          <w:u w:val="single"/>
        </w:rPr>
      </w:pPr>
      <w:r w:rsidRPr="00E15D5C">
        <w:rPr>
          <w:rFonts w:ascii="Arial" w:hAnsi="Arial"/>
          <w:b/>
          <w:bCs/>
          <w:sz w:val="22"/>
          <w:szCs w:val="22"/>
          <w:u w:val="single"/>
        </w:rPr>
        <w:t>ex REGOLAMENTO (CE) 507/2006</w:t>
      </w:r>
    </w:p>
    <w:p w:rsidR="008A7D3A" w:rsidRPr="00E15D5C" w:rsidRDefault="008A7D3A" w:rsidP="00BF2F69">
      <w:pPr>
        <w:spacing w:after="0" w:line="240" w:lineRule="auto"/>
        <w:jc w:val="center"/>
        <w:rPr>
          <w:rFonts w:ascii="Arial" w:hAnsi="Arial"/>
          <w:b/>
          <w:bCs/>
          <w:sz w:val="22"/>
          <w:szCs w:val="22"/>
          <w:u w:val="single"/>
        </w:rPr>
      </w:pPr>
      <w:r w:rsidRPr="00E15D5C">
        <w:rPr>
          <w:rFonts w:ascii="Arial" w:hAnsi="Arial"/>
          <w:b/>
          <w:bCs/>
          <w:sz w:val="22"/>
          <w:szCs w:val="22"/>
          <w:u w:val="single"/>
        </w:rPr>
        <w:t>QUALI “VACCINI”-COVID-19</w:t>
      </w:r>
      <w:r w:rsidR="00407FEC" w:rsidRPr="00E15D5C">
        <w:rPr>
          <w:rFonts w:ascii="Arial" w:hAnsi="Arial"/>
          <w:b/>
          <w:bCs/>
          <w:sz w:val="22"/>
          <w:szCs w:val="22"/>
          <w:u w:val="single"/>
        </w:rPr>
        <w:t xml:space="preserve"> UTILIZZATI IN ITALIA</w:t>
      </w:r>
    </w:p>
    <w:p w:rsidR="00BF2F69" w:rsidRPr="00E15D5C" w:rsidRDefault="00BF2F69" w:rsidP="00A96870">
      <w:pPr>
        <w:spacing w:line="240" w:lineRule="auto"/>
        <w:rPr>
          <w:rFonts w:ascii="Arial" w:hAnsi="Arial"/>
          <w:sz w:val="22"/>
          <w:szCs w:val="22"/>
        </w:rPr>
      </w:pPr>
    </w:p>
    <w:p w:rsidR="00855F4E" w:rsidRPr="00E15D5C" w:rsidRDefault="00855F4E" w:rsidP="00A96870">
      <w:pPr>
        <w:spacing w:line="240" w:lineRule="auto"/>
        <w:rPr>
          <w:rFonts w:ascii="Arial" w:hAnsi="Arial"/>
          <w:sz w:val="22"/>
          <w:szCs w:val="22"/>
        </w:rPr>
      </w:pPr>
      <w:r w:rsidRPr="00E15D5C">
        <w:rPr>
          <w:rFonts w:ascii="Arial" w:hAnsi="Arial"/>
          <w:sz w:val="22"/>
          <w:szCs w:val="22"/>
        </w:rPr>
        <w:t xml:space="preserve">Il/la sottoscritto/a </w:t>
      </w:r>
      <w:r w:rsidRPr="00E15D5C">
        <w:rPr>
          <w:rFonts w:ascii="Arial" w:hAnsi="Arial"/>
          <w:sz w:val="22"/>
          <w:szCs w:val="22"/>
          <w:highlight w:val="yellow"/>
        </w:rPr>
        <w:t>………………………,</w:t>
      </w:r>
      <w:r w:rsidRPr="00E15D5C">
        <w:rPr>
          <w:rFonts w:ascii="Arial" w:hAnsi="Arial"/>
          <w:sz w:val="22"/>
          <w:szCs w:val="22"/>
        </w:rPr>
        <w:t xml:space="preserve"> </w:t>
      </w:r>
    </w:p>
    <w:p w:rsidR="00855F4E" w:rsidRPr="00E15D5C" w:rsidRDefault="00855F4E" w:rsidP="00A96870">
      <w:pPr>
        <w:spacing w:line="240" w:lineRule="auto"/>
        <w:rPr>
          <w:rFonts w:ascii="Arial" w:hAnsi="Arial"/>
          <w:sz w:val="22"/>
          <w:szCs w:val="22"/>
        </w:rPr>
      </w:pPr>
      <w:r w:rsidRPr="00E15D5C">
        <w:rPr>
          <w:rFonts w:ascii="Arial" w:hAnsi="Arial"/>
          <w:sz w:val="22"/>
          <w:szCs w:val="22"/>
        </w:rPr>
        <w:t>nat</w:t>
      </w:r>
      <w:r w:rsidR="000624F6" w:rsidRPr="00E15D5C">
        <w:rPr>
          <w:rFonts w:ascii="Arial" w:hAnsi="Arial"/>
          <w:sz w:val="22"/>
          <w:szCs w:val="22"/>
        </w:rPr>
        <w:t>o/</w:t>
      </w:r>
      <w:r w:rsidRPr="00E15D5C">
        <w:rPr>
          <w:rFonts w:ascii="Arial" w:hAnsi="Arial"/>
          <w:sz w:val="22"/>
          <w:szCs w:val="22"/>
        </w:rPr>
        <w:t xml:space="preserve">a </w:t>
      </w:r>
      <w:proofErr w:type="spellStart"/>
      <w:r w:rsidRPr="00E15D5C">
        <w:rPr>
          <w:rFonts w:ascii="Arial" w:hAnsi="Arial"/>
          <w:sz w:val="22"/>
          <w:szCs w:val="22"/>
        </w:rPr>
        <w:t>a</w:t>
      </w:r>
      <w:proofErr w:type="spellEnd"/>
      <w:r w:rsidRPr="00E15D5C">
        <w:rPr>
          <w:rFonts w:ascii="Arial" w:hAnsi="Arial"/>
          <w:sz w:val="22"/>
          <w:szCs w:val="22"/>
        </w:rPr>
        <w:t xml:space="preserve"> </w:t>
      </w:r>
      <w:r w:rsidRPr="00E15D5C">
        <w:rPr>
          <w:rFonts w:ascii="Arial" w:hAnsi="Arial"/>
          <w:sz w:val="22"/>
          <w:szCs w:val="22"/>
          <w:highlight w:val="yellow"/>
        </w:rPr>
        <w:t>……………..</w:t>
      </w:r>
    </w:p>
    <w:p w:rsidR="00855F4E" w:rsidRPr="00E15D5C" w:rsidRDefault="00855F4E" w:rsidP="00A96870">
      <w:pPr>
        <w:spacing w:line="240" w:lineRule="auto"/>
        <w:rPr>
          <w:rFonts w:ascii="Arial" w:hAnsi="Arial"/>
          <w:sz w:val="22"/>
          <w:szCs w:val="22"/>
        </w:rPr>
      </w:pPr>
      <w:r w:rsidRPr="00E15D5C">
        <w:rPr>
          <w:rFonts w:ascii="Arial" w:hAnsi="Arial"/>
          <w:sz w:val="22"/>
          <w:szCs w:val="22"/>
        </w:rPr>
        <w:t>il</w:t>
      </w:r>
      <w:r w:rsidRPr="00E15D5C">
        <w:rPr>
          <w:rFonts w:ascii="Arial" w:hAnsi="Arial"/>
          <w:sz w:val="22"/>
          <w:szCs w:val="22"/>
          <w:highlight w:val="yellow"/>
        </w:rPr>
        <w:t>…………………..</w:t>
      </w:r>
    </w:p>
    <w:p w:rsidR="00855F4E" w:rsidRPr="00E15D5C" w:rsidRDefault="00855F4E" w:rsidP="00A96870">
      <w:pPr>
        <w:spacing w:line="240" w:lineRule="auto"/>
        <w:rPr>
          <w:rFonts w:ascii="Arial" w:hAnsi="Arial"/>
          <w:sz w:val="22"/>
          <w:szCs w:val="22"/>
        </w:rPr>
      </w:pPr>
      <w:r w:rsidRPr="00E15D5C">
        <w:rPr>
          <w:rFonts w:ascii="Arial" w:hAnsi="Arial"/>
          <w:sz w:val="22"/>
          <w:szCs w:val="22"/>
        </w:rPr>
        <w:t xml:space="preserve">residente in </w:t>
      </w:r>
      <w:r w:rsidRPr="00E15D5C">
        <w:rPr>
          <w:rFonts w:ascii="Arial" w:hAnsi="Arial"/>
          <w:sz w:val="22"/>
          <w:szCs w:val="22"/>
          <w:highlight w:val="yellow"/>
        </w:rPr>
        <w:t>……………………………………..</w:t>
      </w:r>
    </w:p>
    <w:p w:rsidR="00855F4E" w:rsidRPr="00E15D5C" w:rsidRDefault="00855F4E" w:rsidP="00A96870">
      <w:pPr>
        <w:spacing w:line="240" w:lineRule="auto"/>
        <w:rPr>
          <w:rFonts w:ascii="Arial" w:hAnsi="Arial"/>
          <w:sz w:val="22"/>
          <w:szCs w:val="22"/>
        </w:rPr>
      </w:pPr>
      <w:r w:rsidRPr="00E15D5C">
        <w:rPr>
          <w:rFonts w:ascii="Arial" w:hAnsi="Arial"/>
          <w:sz w:val="22"/>
          <w:szCs w:val="22"/>
        </w:rPr>
        <w:t>C.F</w:t>
      </w:r>
      <w:r w:rsidR="008A7D3A" w:rsidRPr="00E15D5C">
        <w:rPr>
          <w:rFonts w:ascii="Arial" w:hAnsi="Arial"/>
          <w:sz w:val="22"/>
          <w:szCs w:val="22"/>
          <w:highlight w:val="yellow"/>
        </w:rPr>
        <w:t>……………………………..</w:t>
      </w:r>
    </w:p>
    <w:p w:rsidR="00931429" w:rsidRPr="00E15D5C" w:rsidRDefault="003F1B01" w:rsidP="00A96870">
      <w:pPr>
        <w:spacing w:line="240" w:lineRule="auto"/>
        <w:jc w:val="both"/>
        <w:rPr>
          <w:rFonts w:ascii="Arial" w:hAnsi="Arial"/>
          <w:sz w:val="22"/>
          <w:szCs w:val="22"/>
        </w:rPr>
      </w:pPr>
      <w:r w:rsidRPr="00E15D5C">
        <w:rPr>
          <w:rFonts w:ascii="Arial" w:hAnsi="Arial"/>
          <w:sz w:val="22"/>
          <w:szCs w:val="22"/>
        </w:rPr>
        <w:t>obbligata</w:t>
      </w:r>
      <w:r w:rsidR="00163355" w:rsidRPr="00E15D5C">
        <w:rPr>
          <w:rFonts w:ascii="Arial" w:hAnsi="Arial"/>
          <w:sz w:val="22"/>
          <w:szCs w:val="22"/>
        </w:rPr>
        <w:t>/o</w:t>
      </w:r>
      <w:r w:rsidRPr="00E15D5C">
        <w:rPr>
          <w:rFonts w:ascii="Arial" w:hAnsi="Arial"/>
          <w:sz w:val="22"/>
          <w:szCs w:val="22"/>
        </w:rPr>
        <w:t xml:space="preserve"> ai sensi D.L. 44/2021 a sottoporsi a vaccinazione per la </w:t>
      </w:r>
      <w:r w:rsidRPr="00E15D5C">
        <w:rPr>
          <w:rFonts w:ascii="Arial" w:hAnsi="Arial"/>
          <w:b/>
          <w:bCs/>
          <w:sz w:val="22"/>
          <w:szCs w:val="22"/>
        </w:rPr>
        <w:t xml:space="preserve">prevenzione dell’infezione </w:t>
      </w:r>
      <w:r w:rsidR="00163355" w:rsidRPr="00E15D5C">
        <w:rPr>
          <w:rFonts w:ascii="Arial" w:hAnsi="Arial"/>
          <w:b/>
          <w:bCs/>
          <w:sz w:val="22"/>
          <w:szCs w:val="22"/>
        </w:rPr>
        <w:t>dal virus SARS-CoV-2</w:t>
      </w:r>
    </w:p>
    <w:p w:rsidR="00855F4E" w:rsidRPr="00E15D5C" w:rsidRDefault="00A96870" w:rsidP="00A96870">
      <w:pPr>
        <w:spacing w:line="240" w:lineRule="auto"/>
        <w:jc w:val="center"/>
        <w:rPr>
          <w:rFonts w:ascii="Arial" w:hAnsi="Arial"/>
          <w:sz w:val="22"/>
          <w:szCs w:val="22"/>
        </w:rPr>
      </w:pPr>
      <w:r w:rsidRPr="00E15D5C">
        <w:rPr>
          <w:rFonts w:ascii="Arial" w:hAnsi="Arial"/>
          <w:sz w:val="22"/>
          <w:szCs w:val="22"/>
        </w:rPr>
        <w:t xml:space="preserve">PREMESSO </w:t>
      </w:r>
      <w:r w:rsidR="00855F4E" w:rsidRPr="00E15D5C">
        <w:rPr>
          <w:rFonts w:ascii="Arial" w:hAnsi="Arial"/>
          <w:sz w:val="22"/>
          <w:szCs w:val="22"/>
        </w:rPr>
        <w:t>CHE</w:t>
      </w:r>
    </w:p>
    <w:p w:rsidR="00855F4E" w:rsidRPr="00E15D5C" w:rsidRDefault="008A7D3A" w:rsidP="00BF2F69">
      <w:pPr>
        <w:pStyle w:val="Listenabsatz"/>
        <w:numPr>
          <w:ilvl w:val="0"/>
          <w:numId w:val="4"/>
        </w:numPr>
        <w:spacing w:line="240" w:lineRule="auto"/>
        <w:jc w:val="both"/>
        <w:rPr>
          <w:rFonts w:ascii="Arial" w:hAnsi="Arial" w:cs="Arial"/>
          <w:sz w:val="22"/>
          <w:szCs w:val="22"/>
        </w:rPr>
      </w:pPr>
      <w:r w:rsidRPr="00E15D5C">
        <w:rPr>
          <w:rFonts w:ascii="Arial" w:hAnsi="Arial" w:cs="Arial"/>
          <w:sz w:val="22"/>
          <w:szCs w:val="22"/>
        </w:rPr>
        <w:t>l</w:t>
      </w:r>
      <w:r w:rsidR="00855F4E" w:rsidRPr="00E15D5C">
        <w:rPr>
          <w:rFonts w:ascii="Arial" w:hAnsi="Arial" w:cs="Arial"/>
          <w:sz w:val="22"/>
          <w:szCs w:val="22"/>
        </w:rPr>
        <w:t xml:space="preserve">e Decisioni di autorizzazione condizionata di immissione sul mercato delle </w:t>
      </w:r>
      <w:r w:rsidR="00BC2276" w:rsidRPr="00E15D5C">
        <w:rPr>
          <w:rFonts w:ascii="Arial" w:hAnsi="Arial" w:cs="Arial"/>
          <w:sz w:val="22"/>
          <w:szCs w:val="22"/>
        </w:rPr>
        <w:t>cinque</w:t>
      </w:r>
      <w:r w:rsidR="00855F4E" w:rsidRPr="00E15D5C">
        <w:rPr>
          <w:rFonts w:ascii="Arial" w:hAnsi="Arial" w:cs="Arial"/>
          <w:sz w:val="22"/>
          <w:szCs w:val="22"/>
        </w:rPr>
        <w:t xml:space="preserve"> sostanze cosid</w:t>
      </w:r>
      <w:r w:rsidR="00D04AD5" w:rsidRPr="00E15D5C">
        <w:rPr>
          <w:rFonts w:ascii="Arial" w:hAnsi="Arial" w:cs="Arial"/>
          <w:sz w:val="22"/>
          <w:szCs w:val="22"/>
        </w:rPr>
        <w:t>d</w:t>
      </w:r>
      <w:r w:rsidR="00855F4E" w:rsidRPr="00E15D5C">
        <w:rPr>
          <w:rFonts w:ascii="Arial" w:hAnsi="Arial" w:cs="Arial"/>
          <w:sz w:val="22"/>
          <w:szCs w:val="22"/>
        </w:rPr>
        <w:t>etti “vaccini”-Covid-19 (</w:t>
      </w:r>
      <w:proofErr w:type="spellStart"/>
      <w:r w:rsidR="00855F4E" w:rsidRPr="00E15D5C">
        <w:rPr>
          <w:rFonts w:ascii="Arial" w:hAnsi="Arial" w:cs="Arial"/>
          <w:sz w:val="22"/>
          <w:szCs w:val="22"/>
        </w:rPr>
        <w:t>Comirnaty</w:t>
      </w:r>
      <w:proofErr w:type="spellEnd"/>
      <w:r w:rsidR="00855F4E" w:rsidRPr="00E15D5C">
        <w:rPr>
          <w:rFonts w:ascii="Arial" w:hAnsi="Arial" w:cs="Arial"/>
          <w:sz w:val="22"/>
          <w:szCs w:val="22"/>
        </w:rPr>
        <w:t xml:space="preserve"> di Pfizer/</w:t>
      </w:r>
      <w:proofErr w:type="spellStart"/>
      <w:r w:rsidR="00855F4E" w:rsidRPr="00E15D5C">
        <w:rPr>
          <w:rFonts w:ascii="Arial" w:hAnsi="Arial" w:cs="Arial"/>
          <w:sz w:val="22"/>
          <w:szCs w:val="22"/>
        </w:rPr>
        <w:t>BioNTech</w:t>
      </w:r>
      <w:proofErr w:type="spellEnd"/>
      <w:r w:rsidR="00855F4E" w:rsidRPr="00E15D5C">
        <w:rPr>
          <w:rFonts w:ascii="Arial" w:hAnsi="Arial" w:cs="Arial"/>
          <w:sz w:val="22"/>
          <w:szCs w:val="22"/>
        </w:rPr>
        <w:t xml:space="preserve">, </w:t>
      </w:r>
      <w:proofErr w:type="spellStart"/>
      <w:r w:rsidR="00855F4E" w:rsidRPr="00E15D5C">
        <w:rPr>
          <w:rFonts w:ascii="Arial" w:hAnsi="Arial" w:cs="Arial"/>
          <w:sz w:val="22"/>
          <w:szCs w:val="22"/>
        </w:rPr>
        <w:t>Spikevax</w:t>
      </w:r>
      <w:proofErr w:type="spellEnd"/>
      <w:r w:rsidR="00855F4E" w:rsidRPr="00E15D5C">
        <w:rPr>
          <w:rFonts w:ascii="Arial" w:hAnsi="Arial" w:cs="Arial"/>
          <w:sz w:val="22"/>
          <w:szCs w:val="22"/>
        </w:rPr>
        <w:t xml:space="preserve"> di Moderna, </w:t>
      </w:r>
      <w:proofErr w:type="spellStart"/>
      <w:r w:rsidR="00855F4E" w:rsidRPr="00E15D5C">
        <w:rPr>
          <w:rFonts w:ascii="Arial" w:hAnsi="Arial" w:cs="Arial"/>
          <w:sz w:val="22"/>
          <w:szCs w:val="22"/>
        </w:rPr>
        <w:t>Vaxzevria</w:t>
      </w:r>
      <w:proofErr w:type="spellEnd"/>
      <w:r w:rsidR="00855F4E" w:rsidRPr="00E15D5C">
        <w:rPr>
          <w:rFonts w:ascii="Arial" w:hAnsi="Arial" w:cs="Arial"/>
          <w:sz w:val="22"/>
          <w:szCs w:val="22"/>
        </w:rPr>
        <w:t xml:space="preserve"> di AstraZeneca</w:t>
      </w:r>
      <w:r w:rsidR="00BC2276" w:rsidRPr="00E15D5C">
        <w:rPr>
          <w:rFonts w:ascii="Arial" w:hAnsi="Arial" w:cs="Arial"/>
          <w:sz w:val="22"/>
          <w:szCs w:val="22"/>
        </w:rPr>
        <w:t xml:space="preserve">, </w:t>
      </w:r>
      <w:proofErr w:type="spellStart"/>
      <w:r w:rsidR="00855F4E" w:rsidRPr="00E15D5C">
        <w:rPr>
          <w:rFonts w:ascii="Arial" w:hAnsi="Arial" w:cs="Arial"/>
          <w:sz w:val="22"/>
          <w:szCs w:val="22"/>
        </w:rPr>
        <w:t>Janssen</w:t>
      </w:r>
      <w:proofErr w:type="spellEnd"/>
      <w:r w:rsidR="00855F4E" w:rsidRPr="00E15D5C">
        <w:rPr>
          <w:rFonts w:ascii="Arial" w:hAnsi="Arial" w:cs="Arial"/>
          <w:sz w:val="22"/>
          <w:szCs w:val="22"/>
        </w:rPr>
        <w:t xml:space="preserve"> di Johnson &amp; Johnson</w:t>
      </w:r>
      <w:r w:rsidR="00BC2276" w:rsidRPr="00E15D5C">
        <w:rPr>
          <w:rFonts w:ascii="Arial" w:hAnsi="Arial" w:cs="Arial"/>
          <w:sz w:val="22"/>
          <w:szCs w:val="22"/>
        </w:rPr>
        <w:t xml:space="preserve"> e </w:t>
      </w:r>
      <w:proofErr w:type="spellStart"/>
      <w:r w:rsidR="00BC2276" w:rsidRPr="00E15D5C">
        <w:rPr>
          <w:rFonts w:ascii="Arial" w:hAnsi="Arial" w:cs="Arial"/>
          <w:sz w:val="22"/>
          <w:szCs w:val="22"/>
        </w:rPr>
        <w:t>Novaxovid</w:t>
      </w:r>
      <w:proofErr w:type="spellEnd"/>
      <w:r w:rsidR="00BC2276" w:rsidRPr="00E15D5C">
        <w:rPr>
          <w:rFonts w:ascii="Arial" w:hAnsi="Arial" w:cs="Arial"/>
          <w:sz w:val="22"/>
          <w:szCs w:val="22"/>
        </w:rPr>
        <w:t xml:space="preserve"> di </w:t>
      </w:r>
      <w:proofErr w:type="spellStart"/>
      <w:r w:rsidR="00BC2276" w:rsidRPr="00E15D5C">
        <w:rPr>
          <w:rFonts w:ascii="Arial" w:hAnsi="Arial" w:cs="Arial"/>
          <w:sz w:val="22"/>
          <w:szCs w:val="22"/>
        </w:rPr>
        <w:t>Novavax</w:t>
      </w:r>
      <w:proofErr w:type="spellEnd"/>
      <w:r w:rsidR="00855F4E" w:rsidRPr="00E15D5C">
        <w:rPr>
          <w:rFonts w:ascii="Arial" w:hAnsi="Arial" w:cs="Arial"/>
          <w:sz w:val="22"/>
          <w:szCs w:val="22"/>
        </w:rPr>
        <w:t>)</w:t>
      </w:r>
      <w:r w:rsidR="008E1A66" w:rsidRPr="00E15D5C">
        <w:rPr>
          <w:rFonts w:ascii="Arial" w:hAnsi="Arial" w:cs="Arial"/>
          <w:sz w:val="22"/>
          <w:szCs w:val="22"/>
        </w:rPr>
        <w:t xml:space="preserve">, </w:t>
      </w:r>
      <w:r w:rsidR="00407FEC" w:rsidRPr="00E15D5C">
        <w:rPr>
          <w:rFonts w:ascii="Arial" w:hAnsi="Arial" w:cs="Arial"/>
          <w:sz w:val="22"/>
          <w:szCs w:val="22"/>
        </w:rPr>
        <w:t>attualmente utilizzati in Italia</w:t>
      </w:r>
      <w:r w:rsidR="008E1A66" w:rsidRPr="00E15D5C">
        <w:rPr>
          <w:rFonts w:ascii="Arial" w:hAnsi="Arial" w:cs="Arial"/>
          <w:sz w:val="22"/>
          <w:szCs w:val="22"/>
        </w:rPr>
        <w:t xml:space="preserve">, </w:t>
      </w:r>
      <w:r w:rsidR="00855F4E" w:rsidRPr="00E15D5C">
        <w:rPr>
          <w:rFonts w:ascii="Arial" w:hAnsi="Arial" w:cs="Arial"/>
          <w:sz w:val="22"/>
          <w:szCs w:val="22"/>
        </w:rPr>
        <w:t>prevedono ne</w:t>
      </w:r>
      <w:r w:rsidR="009A0297" w:rsidRPr="00E15D5C">
        <w:rPr>
          <w:rFonts w:ascii="Arial" w:hAnsi="Arial" w:cs="Arial"/>
          <w:sz w:val="22"/>
          <w:szCs w:val="22"/>
        </w:rPr>
        <w:t>ll’</w:t>
      </w:r>
      <w:r w:rsidR="00855F4E" w:rsidRPr="00E15D5C">
        <w:rPr>
          <w:rFonts w:ascii="Arial" w:hAnsi="Arial" w:cs="Arial"/>
          <w:b/>
          <w:bCs/>
          <w:sz w:val="22"/>
          <w:szCs w:val="22"/>
        </w:rPr>
        <w:t>Allegat</w:t>
      </w:r>
      <w:r w:rsidR="009A0297" w:rsidRPr="00E15D5C">
        <w:rPr>
          <w:rFonts w:ascii="Arial" w:hAnsi="Arial" w:cs="Arial"/>
          <w:b/>
          <w:bCs/>
          <w:sz w:val="22"/>
          <w:szCs w:val="22"/>
        </w:rPr>
        <w:t>o II</w:t>
      </w:r>
      <w:r w:rsidR="00855F4E" w:rsidRPr="00E15D5C">
        <w:rPr>
          <w:rFonts w:ascii="Arial" w:hAnsi="Arial" w:cs="Arial"/>
          <w:b/>
          <w:bCs/>
          <w:sz w:val="22"/>
          <w:szCs w:val="22"/>
        </w:rPr>
        <w:t xml:space="preserve"> </w:t>
      </w:r>
      <w:r w:rsidR="009A0297" w:rsidRPr="00E15D5C">
        <w:rPr>
          <w:rFonts w:ascii="Arial" w:hAnsi="Arial" w:cs="Arial"/>
          <w:b/>
          <w:bCs/>
          <w:sz w:val="22"/>
          <w:szCs w:val="22"/>
        </w:rPr>
        <w:t xml:space="preserve">Punto B. CONDIZIONI O LIMITAZIONI DI FORNITURA E UTILIZZO </w:t>
      </w:r>
      <w:r w:rsidR="000230C9" w:rsidRPr="00E15D5C">
        <w:rPr>
          <w:rFonts w:ascii="Arial" w:hAnsi="Arial" w:cs="Arial"/>
          <w:sz w:val="22"/>
          <w:szCs w:val="22"/>
        </w:rPr>
        <w:t>espressamente</w:t>
      </w:r>
      <w:r w:rsidR="000230C9" w:rsidRPr="00E15D5C">
        <w:rPr>
          <w:rFonts w:ascii="Arial" w:hAnsi="Arial" w:cs="Arial"/>
          <w:b/>
          <w:bCs/>
          <w:sz w:val="22"/>
          <w:szCs w:val="22"/>
        </w:rPr>
        <w:t xml:space="preserve"> </w:t>
      </w:r>
      <w:r w:rsidR="009A0297" w:rsidRPr="00E15D5C">
        <w:rPr>
          <w:rFonts w:ascii="Arial" w:hAnsi="Arial" w:cs="Arial"/>
          <w:sz w:val="22"/>
          <w:szCs w:val="22"/>
        </w:rPr>
        <w:t>che queste sostanze sono un</w:t>
      </w:r>
    </w:p>
    <w:p w:rsidR="009A0297" w:rsidRDefault="009A0297" w:rsidP="008E1A66">
      <w:pPr>
        <w:spacing w:line="240" w:lineRule="auto"/>
        <w:jc w:val="center"/>
        <w:rPr>
          <w:rFonts w:ascii="Arial" w:hAnsi="Arial"/>
          <w:b/>
          <w:bCs/>
          <w:i/>
          <w:iCs/>
          <w:u w:val="single"/>
        </w:rPr>
      </w:pPr>
      <w:r w:rsidRPr="00713AB6">
        <w:rPr>
          <w:rFonts w:ascii="Arial" w:hAnsi="Arial"/>
          <w:b/>
          <w:bCs/>
          <w:i/>
          <w:iCs/>
          <w:u w:val="single"/>
        </w:rPr>
        <w:t>Medicinale soggetto a prescrizione medica</w:t>
      </w:r>
      <w:r w:rsidR="00713AB6">
        <w:rPr>
          <w:rFonts w:ascii="Arial" w:hAnsi="Arial"/>
          <w:b/>
          <w:bCs/>
          <w:i/>
          <w:iCs/>
          <w:u w:val="single"/>
        </w:rPr>
        <w:t>.</w:t>
      </w:r>
    </w:p>
    <w:p w:rsidR="00713AB6" w:rsidRPr="00713AB6" w:rsidRDefault="00713AB6" w:rsidP="00713AB6">
      <w:pPr>
        <w:spacing w:line="240" w:lineRule="auto"/>
        <w:ind w:left="426"/>
        <w:jc w:val="both"/>
        <w:rPr>
          <w:rFonts w:ascii="Arial" w:hAnsi="Arial"/>
          <w:sz w:val="22"/>
          <w:szCs w:val="22"/>
        </w:rPr>
      </w:pPr>
      <w:r w:rsidRPr="00713AB6">
        <w:rPr>
          <w:rFonts w:ascii="Arial" w:hAnsi="Arial"/>
          <w:sz w:val="22"/>
          <w:szCs w:val="22"/>
        </w:rPr>
        <w:t>Vedi:</w:t>
      </w:r>
    </w:p>
    <w:p w:rsidR="00AD3B59" w:rsidRPr="00AD3B59" w:rsidRDefault="00AD3B59" w:rsidP="008E1A66">
      <w:pPr>
        <w:numPr>
          <w:ilvl w:val="0"/>
          <w:numId w:val="5"/>
        </w:numPr>
        <w:suppressAutoHyphens w:val="0"/>
        <w:autoSpaceDE/>
        <w:autoSpaceDN/>
        <w:adjustRightInd/>
        <w:spacing w:line="240" w:lineRule="auto"/>
        <w:ind w:left="1134"/>
        <w:contextualSpacing/>
        <w:rPr>
          <w:rFonts w:ascii="Arial" w:hAnsi="Arial"/>
          <w:sz w:val="22"/>
          <w:szCs w:val="22"/>
        </w:rPr>
      </w:pPr>
      <w:r w:rsidRPr="00AD3B59">
        <w:rPr>
          <w:rFonts w:ascii="Arial" w:hAnsi="Arial"/>
          <w:sz w:val="22"/>
          <w:szCs w:val="22"/>
        </w:rPr>
        <w:t xml:space="preserve">per </w:t>
      </w:r>
      <w:proofErr w:type="spellStart"/>
      <w:r w:rsidRPr="00AD3B59">
        <w:rPr>
          <w:rFonts w:ascii="Arial" w:hAnsi="Arial"/>
          <w:sz w:val="22"/>
          <w:szCs w:val="22"/>
        </w:rPr>
        <w:t>Comirnaty</w:t>
      </w:r>
      <w:proofErr w:type="spellEnd"/>
      <w:r w:rsidRPr="00AD3B59">
        <w:rPr>
          <w:rFonts w:ascii="Arial" w:hAnsi="Arial"/>
          <w:sz w:val="22"/>
          <w:szCs w:val="22"/>
        </w:rPr>
        <w:t xml:space="preserve"> di Pfizer/</w:t>
      </w:r>
      <w:proofErr w:type="spellStart"/>
      <w:r w:rsidRPr="00AD3B59">
        <w:rPr>
          <w:rFonts w:ascii="Arial" w:hAnsi="Arial"/>
          <w:sz w:val="22"/>
          <w:szCs w:val="22"/>
        </w:rPr>
        <w:t>BioNtech</w:t>
      </w:r>
      <w:proofErr w:type="spellEnd"/>
      <w:r w:rsidRPr="00AD3B59">
        <w:rPr>
          <w:rFonts w:ascii="Arial" w:hAnsi="Arial"/>
          <w:sz w:val="22"/>
          <w:szCs w:val="22"/>
        </w:rPr>
        <w:t>:</w:t>
      </w:r>
    </w:p>
    <w:p w:rsidR="00AD3B59" w:rsidRDefault="00AA7F3E" w:rsidP="008E1A66">
      <w:pPr>
        <w:spacing w:line="240" w:lineRule="auto"/>
        <w:ind w:left="1134"/>
        <w:rPr>
          <w:rFonts w:ascii="Arial" w:hAnsi="Arial"/>
          <w:color w:val="0563C1" w:themeColor="hyperlink"/>
          <w:sz w:val="22"/>
          <w:szCs w:val="22"/>
          <w:u w:val="single"/>
        </w:rPr>
      </w:pPr>
      <w:hyperlink r:id="rId10" w:history="1">
        <w:r w:rsidR="00AD3B59" w:rsidRPr="00AD3B59">
          <w:rPr>
            <w:rFonts w:ascii="Arial" w:hAnsi="Arial"/>
            <w:color w:val="0563C1" w:themeColor="hyperlink"/>
            <w:sz w:val="22"/>
            <w:szCs w:val="22"/>
            <w:u w:val="single"/>
          </w:rPr>
          <w:t>https://ec.europa.eu/health/documents/community-register/2021/20211126154181/anx_154181_it.pdf</w:t>
        </w:r>
      </w:hyperlink>
    </w:p>
    <w:p w:rsidR="00AD3B59" w:rsidRPr="00AD3B59" w:rsidRDefault="00AD3B59" w:rsidP="008E1A66">
      <w:pPr>
        <w:numPr>
          <w:ilvl w:val="0"/>
          <w:numId w:val="6"/>
        </w:numPr>
        <w:suppressAutoHyphens w:val="0"/>
        <w:autoSpaceDE/>
        <w:autoSpaceDN/>
        <w:adjustRightInd/>
        <w:spacing w:line="240" w:lineRule="auto"/>
        <w:ind w:left="1134"/>
        <w:contextualSpacing/>
        <w:rPr>
          <w:rFonts w:ascii="Arial" w:hAnsi="Arial"/>
          <w:sz w:val="22"/>
          <w:szCs w:val="22"/>
        </w:rPr>
      </w:pPr>
      <w:r w:rsidRPr="00AD3B59">
        <w:rPr>
          <w:rFonts w:ascii="Arial" w:hAnsi="Arial"/>
          <w:sz w:val="22"/>
          <w:szCs w:val="22"/>
        </w:rPr>
        <w:t xml:space="preserve">per </w:t>
      </w:r>
      <w:proofErr w:type="spellStart"/>
      <w:r w:rsidRPr="00AD3B59">
        <w:rPr>
          <w:rFonts w:ascii="Arial" w:hAnsi="Arial"/>
          <w:sz w:val="22"/>
          <w:szCs w:val="22"/>
        </w:rPr>
        <w:t>Spikevax</w:t>
      </w:r>
      <w:proofErr w:type="spellEnd"/>
      <w:r w:rsidRPr="00AD3B59">
        <w:rPr>
          <w:rFonts w:ascii="Arial" w:hAnsi="Arial"/>
          <w:sz w:val="22"/>
          <w:szCs w:val="22"/>
        </w:rPr>
        <w:t xml:space="preserve"> di Moderna:</w:t>
      </w:r>
    </w:p>
    <w:p w:rsidR="00AD3B59" w:rsidRPr="00AD3B59" w:rsidRDefault="00AA7F3E" w:rsidP="008E1A66">
      <w:pPr>
        <w:spacing w:line="240" w:lineRule="auto"/>
        <w:ind w:left="1134"/>
        <w:rPr>
          <w:rFonts w:ascii="Arial" w:hAnsi="Arial"/>
          <w:color w:val="0563C1" w:themeColor="hyperlink"/>
          <w:sz w:val="22"/>
          <w:szCs w:val="22"/>
          <w:u w:val="single"/>
        </w:rPr>
      </w:pPr>
      <w:hyperlink r:id="rId11" w:history="1">
        <w:r w:rsidR="00AD3B59" w:rsidRPr="00AD3B59">
          <w:rPr>
            <w:rFonts w:ascii="Arial" w:hAnsi="Arial"/>
            <w:color w:val="0563C1" w:themeColor="hyperlink"/>
            <w:sz w:val="22"/>
            <w:szCs w:val="22"/>
            <w:u w:val="single"/>
          </w:rPr>
          <w:t>https://ec.europa.eu/health/documents/community-register/2021/20211208154383/anx_154383_it.pdf</w:t>
        </w:r>
      </w:hyperlink>
    </w:p>
    <w:p w:rsidR="00AD3B59" w:rsidRPr="00AD3B59" w:rsidRDefault="00AD3B59" w:rsidP="008E1A66">
      <w:pPr>
        <w:numPr>
          <w:ilvl w:val="0"/>
          <w:numId w:val="7"/>
        </w:numPr>
        <w:suppressAutoHyphens w:val="0"/>
        <w:autoSpaceDE/>
        <w:autoSpaceDN/>
        <w:adjustRightInd/>
        <w:spacing w:line="240" w:lineRule="auto"/>
        <w:ind w:left="1134"/>
        <w:contextualSpacing/>
        <w:rPr>
          <w:rFonts w:ascii="Arial" w:hAnsi="Arial"/>
          <w:sz w:val="22"/>
          <w:szCs w:val="22"/>
        </w:rPr>
      </w:pPr>
      <w:r w:rsidRPr="00AD3B59">
        <w:rPr>
          <w:rFonts w:ascii="Arial" w:hAnsi="Arial"/>
          <w:sz w:val="22"/>
          <w:szCs w:val="22"/>
        </w:rPr>
        <w:lastRenderedPageBreak/>
        <w:t xml:space="preserve">per </w:t>
      </w:r>
      <w:proofErr w:type="spellStart"/>
      <w:r w:rsidRPr="00AD3B59">
        <w:rPr>
          <w:rFonts w:ascii="Arial" w:hAnsi="Arial"/>
          <w:sz w:val="22"/>
          <w:szCs w:val="22"/>
        </w:rPr>
        <w:t>Vaxzevria</w:t>
      </w:r>
      <w:proofErr w:type="spellEnd"/>
      <w:r w:rsidRPr="00AD3B59">
        <w:rPr>
          <w:rFonts w:ascii="Arial" w:hAnsi="Arial"/>
          <w:sz w:val="22"/>
          <w:szCs w:val="22"/>
        </w:rPr>
        <w:t xml:space="preserve"> di AstraZeneca:</w:t>
      </w:r>
    </w:p>
    <w:p w:rsidR="00AD3B59" w:rsidRPr="00AD3B59" w:rsidRDefault="00AA7F3E" w:rsidP="008E1A66">
      <w:pPr>
        <w:suppressAutoHyphens w:val="0"/>
        <w:autoSpaceDE/>
        <w:autoSpaceDN/>
        <w:adjustRightInd/>
        <w:spacing w:line="259" w:lineRule="auto"/>
        <w:ind w:left="1134"/>
        <w:rPr>
          <w:rFonts w:ascii="Arial" w:eastAsia="Times New Roman" w:hAnsi="Arial"/>
          <w:kern w:val="0"/>
          <w:sz w:val="22"/>
          <w:szCs w:val="22"/>
          <w:lang w:eastAsia="en-US" w:bidi="ar-SA"/>
        </w:rPr>
      </w:pPr>
      <w:hyperlink r:id="rId12" w:history="1">
        <w:r w:rsidR="00AD3B59" w:rsidRPr="00AD3B59">
          <w:rPr>
            <w:rFonts w:ascii="Arial" w:eastAsia="Times New Roman" w:hAnsi="Arial"/>
            <w:color w:val="0563C1" w:themeColor="hyperlink"/>
            <w:kern w:val="0"/>
            <w:sz w:val="22"/>
            <w:szCs w:val="22"/>
            <w:u w:val="single"/>
            <w:lang w:eastAsia="en-US" w:bidi="ar-SA"/>
          </w:rPr>
          <w:t>https://ec.europa.eu/health/documents/community-register/2021/20211123154128/anx_154128_it.pdf</w:t>
        </w:r>
      </w:hyperlink>
    </w:p>
    <w:p w:rsidR="00AD3B59" w:rsidRPr="00AD3B59" w:rsidRDefault="00AD3B59" w:rsidP="008E1A66">
      <w:pPr>
        <w:numPr>
          <w:ilvl w:val="0"/>
          <w:numId w:val="8"/>
        </w:numPr>
        <w:suppressAutoHyphens w:val="0"/>
        <w:autoSpaceDE/>
        <w:autoSpaceDN/>
        <w:adjustRightInd/>
        <w:spacing w:line="259" w:lineRule="auto"/>
        <w:ind w:left="1134"/>
        <w:contextualSpacing/>
        <w:rPr>
          <w:rFonts w:ascii="Arial" w:eastAsia="Times New Roman" w:hAnsi="Arial"/>
          <w:kern w:val="0"/>
          <w:sz w:val="22"/>
          <w:szCs w:val="22"/>
          <w:lang w:val="en-US" w:eastAsia="en-US" w:bidi="ar-SA"/>
        </w:rPr>
      </w:pPr>
      <w:r w:rsidRPr="00AD3B59">
        <w:rPr>
          <w:rFonts w:ascii="Arial" w:eastAsia="Times New Roman" w:hAnsi="Arial"/>
          <w:kern w:val="0"/>
          <w:sz w:val="22"/>
          <w:szCs w:val="22"/>
          <w:lang w:val="en-US" w:eastAsia="en-US" w:bidi="ar-SA"/>
        </w:rPr>
        <w:t>per Janssen di Johnson &amp; Johnson:</w:t>
      </w:r>
    </w:p>
    <w:p w:rsidR="00AD3B59" w:rsidRPr="00AD3B59" w:rsidRDefault="00AA7F3E" w:rsidP="008E1A66">
      <w:pPr>
        <w:suppressAutoHyphens w:val="0"/>
        <w:autoSpaceDE/>
        <w:autoSpaceDN/>
        <w:adjustRightInd/>
        <w:spacing w:line="259" w:lineRule="auto"/>
        <w:ind w:left="1134"/>
        <w:rPr>
          <w:rFonts w:ascii="Arial" w:eastAsia="Times New Roman" w:hAnsi="Arial"/>
          <w:kern w:val="0"/>
          <w:sz w:val="22"/>
          <w:szCs w:val="22"/>
          <w:lang w:val="en-US" w:eastAsia="en-US" w:bidi="ar-SA"/>
        </w:rPr>
      </w:pPr>
      <w:hyperlink r:id="rId13" w:history="1">
        <w:r w:rsidR="00AD3B59" w:rsidRPr="00AD3B59">
          <w:rPr>
            <w:rFonts w:ascii="Arial" w:eastAsia="Times New Roman" w:hAnsi="Arial"/>
            <w:color w:val="0563C1" w:themeColor="hyperlink"/>
            <w:kern w:val="0"/>
            <w:sz w:val="22"/>
            <w:szCs w:val="22"/>
            <w:u w:val="single"/>
            <w:lang w:val="en-US" w:eastAsia="en-US" w:bidi="ar-SA"/>
          </w:rPr>
          <w:t>https://ec.europa.eu/health/documents/community-register/2021/20211216154458/anx_154458_it.pdf</w:t>
        </w:r>
      </w:hyperlink>
    </w:p>
    <w:p w:rsidR="00AD3B59" w:rsidRPr="00AD3B59" w:rsidRDefault="00AD3B59" w:rsidP="008E1A66">
      <w:pPr>
        <w:numPr>
          <w:ilvl w:val="0"/>
          <w:numId w:val="9"/>
        </w:numPr>
        <w:suppressAutoHyphens w:val="0"/>
        <w:autoSpaceDE/>
        <w:autoSpaceDN/>
        <w:adjustRightInd/>
        <w:spacing w:line="259" w:lineRule="auto"/>
        <w:ind w:left="1134"/>
        <w:contextualSpacing/>
        <w:rPr>
          <w:rFonts w:ascii="Arial" w:eastAsia="Times New Roman" w:hAnsi="Arial"/>
          <w:kern w:val="0"/>
          <w:sz w:val="22"/>
          <w:szCs w:val="22"/>
          <w:lang w:eastAsia="en-US" w:bidi="ar-SA"/>
        </w:rPr>
      </w:pPr>
      <w:r w:rsidRPr="00AD3B59">
        <w:rPr>
          <w:rFonts w:ascii="Arial" w:eastAsia="Times New Roman" w:hAnsi="Arial"/>
          <w:kern w:val="0"/>
          <w:sz w:val="22"/>
          <w:szCs w:val="22"/>
          <w:lang w:eastAsia="en-US" w:bidi="ar-SA"/>
        </w:rPr>
        <w:t xml:space="preserve">per </w:t>
      </w:r>
      <w:proofErr w:type="spellStart"/>
      <w:r w:rsidRPr="00AD3B59">
        <w:rPr>
          <w:rFonts w:ascii="Arial" w:eastAsia="Times New Roman" w:hAnsi="Arial"/>
          <w:kern w:val="0"/>
          <w:sz w:val="22"/>
          <w:szCs w:val="22"/>
          <w:lang w:eastAsia="en-US" w:bidi="ar-SA"/>
        </w:rPr>
        <w:t>Nuvaxovid</w:t>
      </w:r>
      <w:proofErr w:type="spellEnd"/>
      <w:r w:rsidRPr="00AD3B59">
        <w:rPr>
          <w:rFonts w:ascii="Arial" w:eastAsia="Times New Roman" w:hAnsi="Arial"/>
          <w:kern w:val="0"/>
          <w:sz w:val="22"/>
          <w:szCs w:val="22"/>
          <w:lang w:eastAsia="en-US" w:bidi="ar-SA"/>
        </w:rPr>
        <w:t xml:space="preserve"> di </w:t>
      </w:r>
      <w:proofErr w:type="spellStart"/>
      <w:r w:rsidRPr="00AD3B59">
        <w:rPr>
          <w:rFonts w:ascii="Arial" w:eastAsia="Times New Roman" w:hAnsi="Arial"/>
          <w:kern w:val="0"/>
          <w:sz w:val="22"/>
          <w:szCs w:val="22"/>
          <w:lang w:eastAsia="en-US" w:bidi="ar-SA"/>
        </w:rPr>
        <w:t>Novavax</w:t>
      </w:r>
      <w:proofErr w:type="spellEnd"/>
      <w:r w:rsidRPr="00AD3B59">
        <w:rPr>
          <w:rFonts w:ascii="Arial" w:eastAsia="Times New Roman" w:hAnsi="Arial"/>
          <w:kern w:val="0"/>
          <w:sz w:val="22"/>
          <w:szCs w:val="22"/>
          <w:lang w:eastAsia="en-US" w:bidi="ar-SA"/>
        </w:rPr>
        <w:t>:</w:t>
      </w:r>
    </w:p>
    <w:p w:rsidR="00AD3B59" w:rsidRPr="00AD3B59" w:rsidRDefault="00AA7F3E" w:rsidP="008E1A66">
      <w:pPr>
        <w:suppressAutoHyphens w:val="0"/>
        <w:autoSpaceDE/>
        <w:autoSpaceDN/>
        <w:adjustRightInd/>
        <w:spacing w:line="259" w:lineRule="auto"/>
        <w:ind w:left="1134"/>
        <w:rPr>
          <w:rFonts w:ascii="Arial" w:eastAsia="Times New Roman" w:hAnsi="Arial"/>
          <w:kern w:val="0"/>
          <w:sz w:val="22"/>
          <w:szCs w:val="22"/>
          <w:lang w:eastAsia="en-US" w:bidi="ar-SA"/>
        </w:rPr>
      </w:pPr>
      <w:hyperlink r:id="rId14" w:history="1">
        <w:r w:rsidR="00AD3B59" w:rsidRPr="00AD3B59">
          <w:rPr>
            <w:rFonts w:ascii="Arial" w:eastAsia="Times New Roman" w:hAnsi="Arial"/>
            <w:color w:val="0563C1" w:themeColor="hyperlink"/>
            <w:kern w:val="0"/>
            <w:sz w:val="22"/>
            <w:szCs w:val="22"/>
            <w:u w:val="single"/>
            <w:lang w:eastAsia="en-US" w:bidi="ar-SA"/>
          </w:rPr>
          <w:t>https://ec.europa.eu/health/documents/community-register/2021/20211220154520/anx_154520_en.pdf</w:t>
        </w:r>
      </w:hyperlink>
      <w:r w:rsidR="00AD3B59" w:rsidRPr="00AD3B59">
        <w:rPr>
          <w:rFonts w:ascii="Arial" w:eastAsia="Times New Roman" w:hAnsi="Arial"/>
          <w:kern w:val="0"/>
          <w:sz w:val="22"/>
          <w:szCs w:val="22"/>
          <w:vertAlign w:val="superscript"/>
          <w:lang w:eastAsia="en-US" w:bidi="ar-SA"/>
        </w:rPr>
        <w:footnoteReference w:id="1"/>
      </w:r>
    </w:p>
    <w:p w:rsidR="00061906" w:rsidRPr="00E15D5C" w:rsidRDefault="00061906" w:rsidP="005E7F37">
      <w:pPr>
        <w:pStyle w:val="Listenabsatz"/>
        <w:numPr>
          <w:ilvl w:val="0"/>
          <w:numId w:val="4"/>
        </w:numPr>
        <w:spacing w:line="240" w:lineRule="auto"/>
        <w:ind w:left="567"/>
        <w:jc w:val="both"/>
        <w:rPr>
          <w:rFonts w:ascii="Arial" w:hAnsi="Arial" w:cs="Arial"/>
          <w:b/>
          <w:bCs/>
          <w:sz w:val="22"/>
          <w:szCs w:val="22"/>
        </w:rPr>
      </w:pPr>
      <w:r w:rsidRPr="00E15D5C">
        <w:rPr>
          <w:rFonts w:ascii="Arial" w:hAnsi="Arial" w:cs="Arial"/>
          <w:sz w:val="22"/>
          <w:szCs w:val="22"/>
        </w:rPr>
        <w:t>I cosiddetti “vaccini”-COVID-19</w:t>
      </w:r>
      <w:r w:rsidR="008E1A66" w:rsidRPr="00E15D5C">
        <w:rPr>
          <w:rFonts w:ascii="Arial" w:hAnsi="Arial" w:cs="Arial"/>
          <w:sz w:val="22"/>
          <w:szCs w:val="22"/>
        </w:rPr>
        <w:t>,</w:t>
      </w:r>
      <w:r w:rsidRPr="00E15D5C">
        <w:rPr>
          <w:rFonts w:ascii="Arial" w:hAnsi="Arial" w:cs="Arial"/>
          <w:sz w:val="22"/>
          <w:szCs w:val="22"/>
        </w:rPr>
        <w:t xml:space="preserve"> </w:t>
      </w:r>
      <w:r w:rsidR="00500484">
        <w:rPr>
          <w:rFonts w:ascii="Arial" w:hAnsi="Arial" w:cs="Arial"/>
          <w:sz w:val="22"/>
          <w:szCs w:val="22"/>
        </w:rPr>
        <w:t>utilizzati</w:t>
      </w:r>
      <w:r w:rsidRPr="00E15D5C">
        <w:rPr>
          <w:rFonts w:ascii="Arial" w:hAnsi="Arial" w:cs="Arial"/>
          <w:sz w:val="22"/>
          <w:szCs w:val="22"/>
        </w:rPr>
        <w:t xml:space="preserve"> in Italia</w:t>
      </w:r>
      <w:r w:rsidR="008E1A66" w:rsidRPr="00E15D5C">
        <w:rPr>
          <w:rFonts w:ascii="Arial" w:hAnsi="Arial" w:cs="Arial"/>
          <w:sz w:val="22"/>
          <w:szCs w:val="22"/>
        </w:rPr>
        <w:t>,</w:t>
      </w:r>
      <w:r w:rsidRPr="00E15D5C">
        <w:rPr>
          <w:rFonts w:ascii="Arial" w:hAnsi="Arial" w:cs="Arial"/>
          <w:sz w:val="22"/>
          <w:szCs w:val="22"/>
        </w:rPr>
        <w:t xml:space="preserve"> sono</w:t>
      </w:r>
      <w:r w:rsidRPr="00E15D5C">
        <w:rPr>
          <w:rFonts w:ascii="Arial" w:hAnsi="Arial" w:cs="Arial"/>
          <w:b/>
          <w:bCs/>
          <w:sz w:val="22"/>
          <w:szCs w:val="22"/>
        </w:rPr>
        <w:t xml:space="preserve"> sostanze autorizzate </w:t>
      </w:r>
      <w:r w:rsidR="008E1A66" w:rsidRPr="00E15D5C">
        <w:rPr>
          <w:rFonts w:ascii="Arial" w:hAnsi="Arial" w:cs="Arial"/>
          <w:b/>
          <w:bCs/>
          <w:sz w:val="22"/>
          <w:szCs w:val="22"/>
        </w:rPr>
        <w:t xml:space="preserve">dalla Commissione Europea </w:t>
      </w:r>
      <w:r w:rsidRPr="00E15D5C">
        <w:rPr>
          <w:rFonts w:ascii="Arial" w:hAnsi="Arial" w:cs="Arial"/>
          <w:b/>
          <w:bCs/>
          <w:sz w:val="22"/>
          <w:szCs w:val="22"/>
        </w:rPr>
        <w:t>ai sensi del Regolamento (CE) n. 507/2006, in via condizionata e centralizzata con effetto per tutta l’Unione Europea, con rispettiva Decisione di Esecuzione.</w:t>
      </w:r>
    </w:p>
    <w:p w:rsidR="00061906" w:rsidRPr="00061906" w:rsidRDefault="00061906" w:rsidP="005E7F37">
      <w:pPr>
        <w:spacing w:line="240" w:lineRule="auto"/>
        <w:ind w:left="567"/>
        <w:contextualSpacing/>
        <w:jc w:val="both"/>
        <w:rPr>
          <w:rFonts w:ascii="Arial" w:hAnsi="Arial"/>
          <w:sz w:val="22"/>
          <w:szCs w:val="22"/>
        </w:rPr>
      </w:pPr>
      <w:r w:rsidRPr="00061906">
        <w:rPr>
          <w:rFonts w:ascii="Arial" w:hAnsi="Arial"/>
          <w:sz w:val="22"/>
          <w:szCs w:val="22"/>
        </w:rPr>
        <w:t>Vedi:</w:t>
      </w:r>
    </w:p>
    <w:p w:rsidR="00061906" w:rsidRPr="00061906" w:rsidRDefault="00061906" w:rsidP="008E1A66">
      <w:pPr>
        <w:numPr>
          <w:ilvl w:val="0"/>
          <w:numId w:val="10"/>
        </w:numPr>
        <w:suppressAutoHyphens w:val="0"/>
        <w:autoSpaceDE/>
        <w:autoSpaceDN/>
        <w:adjustRightInd/>
        <w:spacing w:line="240" w:lineRule="auto"/>
        <w:ind w:left="1134"/>
        <w:contextualSpacing/>
        <w:jc w:val="both"/>
        <w:rPr>
          <w:rFonts w:ascii="Arial" w:hAnsi="Arial"/>
          <w:sz w:val="22"/>
          <w:szCs w:val="22"/>
        </w:rPr>
      </w:pPr>
      <w:r w:rsidRPr="00061906">
        <w:rPr>
          <w:rFonts w:ascii="Arial" w:hAnsi="Arial"/>
          <w:sz w:val="22"/>
          <w:szCs w:val="22"/>
        </w:rPr>
        <w:t xml:space="preserve">per </w:t>
      </w:r>
      <w:proofErr w:type="spellStart"/>
      <w:r w:rsidRPr="00061906">
        <w:rPr>
          <w:rFonts w:ascii="Arial" w:hAnsi="Arial"/>
          <w:sz w:val="22"/>
          <w:szCs w:val="22"/>
        </w:rPr>
        <w:t>Comirnaty</w:t>
      </w:r>
      <w:proofErr w:type="spellEnd"/>
      <w:r w:rsidRPr="00061906">
        <w:rPr>
          <w:rFonts w:ascii="Arial" w:hAnsi="Arial"/>
          <w:sz w:val="22"/>
          <w:szCs w:val="22"/>
        </w:rPr>
        <w:t xml:space="preserve"> di Pfizer/</w:t>
      </w:r>
      <w:proofErr w:type="spellStart"/>
      <w:r w:rsidRPr="00061906">
        <w:rPr>
          <w:rFonts w:ascii="Arial" w:hAnsi="Arial"/>
          <w:sz w:val="22"/>
          <w:szCs w:val="22"/>
        </w:rPr>
        <w:t>BioNTech</w:t>
      </w:r>
      <w:proofErr w:type="spellEnd"/>
      <w:r w:rsidRPr="00061906">
        <w:rPr>
          <w:rFonts w:ascii="Arial" w:hAnsi="Arial"/>
          <w:sz w:val="22"/>
          <w:szCs w:val="22"/>
        </w:rPr>
        <w:t>:</w:t>
      </w:r>
    </w:p>
    <w:p w:rsidR="00061906" w:rsidRPr="00061906" w:rsidRDefault="00AA7F3E" w:rsidP="008E1A66">
      <w:pPr>
        <w:suppressAutoHyphens w:val="0"/>
        <w:autoSpaceDE/>
        <w:autoSpaceDN/>
        <w:adjustRightInd/>
        <w:spacing w:line="259" w:lineRule="auto"/>
        <w:ind w:left="1134"/>
        <w:rPr>
          <w:rFonts w:ascii="Arial" w:eastAsia="Times New Roman" w:hAnsi="Arial"/>
          <w:kern w:val="0"/>
          <w:sz w:val="22"/>
          <w:szCs w:val="22"/>
          <w:lang w:eastAsia="en-US" w:bidi="ar-SA"/>
        </w:rPr>
      </w:pPr>
      <w:hyperlink r:id="rId15" w:history="1">
        <w:r w:rsidR="00061906" w:rsidRPr="00061906">
          <w:rPr>
            <w:rFonts w:ascii="Arial" w:eastAsia="Times New Roman" w:hAnsi="Arial"/>
            <w:color w:val="0563C1" w:themeColor="hyperlink"/>
            <w:kern w:val="0"/>
            <w:sz w:val="22"/>
            <w:szCs w:val="22"/>
            <w:u w:val="single"/>
            <w:lang w:eastAsia="en-US" w:bidi="ar-SA"/>
          </w:rPr>
          <w:t>https://ec.europa.eu/health/documents/community-register/html/h1528.htm</w:t>
        </w:r>
      </w:hyperlink>
    </w:p>
    <w:p w:rsidR="00061906" w:rsidRPr="00061906" w:rsidRDefault="00061906" w:rsidP="008E1A66">
      <w:pPr>
        <w:numPr>
          <w:ilvl w:val="0"/>
          <w:numId w:val="11"/>
        </w:numPr>
        <w:suppressAutoHyphens w:val="0"/>
        <w:autoSpaceDE/>
        <w:autoSpaceDN/>
        <w:adjustRightInd/>
        <w:spacing w:line="240" w:lineRule="auto"/>
        <w:ind w:left="1134"/>
        <w:contextualSpacing/>
        <w:jc w:val="both"/>
        <w:rPr>
          <w:rFonts w:ascii="Arial" w:hAnsi="Arial"/>
          <w:sz w:val="22"/>
          <w:szCs w:val="22"/>
        </w:rPr>
      </w:pPr>
      <w:r w:rsidRPr="00061906">
        <w:rPr>
          <w:rFonts w:ascii="Arial" w:hAnsi="Arial"/>
          <w:sz w:val="22"/>
          <w:szCs w:val="22"/>
        </w:rPr>
        <w:t xml:space="preserve">per </w:t>
      </w:r>
      <w:proofErr w:type="spellStart"/>
      <w:r w:rsidRPr="00061906">
        <w:rPr>
          <w:rFonts w:ascii="Arial" w:hAnsi="Arial"/>
          <w:sz w:val="22"/>
          <w:szCs w:val="22"/>
        </w:rPr>
        <w:t>Spikevax</w:t>
      </w:r>
      <w:proofErr w:type="spellEnd"/>
      <w:r w:rsidRPr="00061906">
        <w:rPr>
          <w:rFonts w:ascii="Arial" w:hAnsi="Arial"/>
          <w:sz w:val="22"/>
          <w:szCs w:val="22"/>
        </w:rPr>
        <w:t xml:space="preserve"> di Moderna:</w:t>
      </w:r>
    </w:p>
    <w:p w:rsidR="00061906" w:rsidRPr="00061906" w:rsidRDefault="00AA7F3E" w:rsidP="008E1A66">
      <w:pPr>
        <w:suppressAutoHyphens w:val="0"/>
        <w:autoSpaceDE/>
        <w:autoSpaceDN/>
        <w:adjustRightInd/>
        <w:spacing w:line="259" w:lineRule="auto"/>
        <w:ind w:left="1134"/>
        <w:rPr>
          <w:rFonts w:ascii="Arial" w:eastAsia="Times New Roman" w:hAnsi="Arial"/>
          <w:kern w:val="0"/>
          <w:sz w:val="22"/>
          <w:szCs w:val="22"/>
          <w:lang w:eastAsia="en-US" w:bidi="ar-SA"/>
        </w:rPr>
      </w:pPr>
      <w:hyperlink r:id="rId16" w:history="1">
        <w:r w:rsidR="00061906" w:rsidRPr="00061906">
          <w:rPr>
            <w:rFonts w:ascii="Arial" w:eastAsia="Times New Roman" w:hAnsi="Arial"/>
            <w:color w:val="0563C1" w:themeColor="hyperlink"/>
            <w:kern w:val="0"/>
            <w:sz w:val="22"/>
            <w:szCs w:val="22"/>
            <w:u w:val="single"/>
            <w:lang w:eastAsia="en-US" w:bidi="ar-SA"/>
          </w:rPr>
          <w:t>https://ec.europa.eu/health/documents/community-register/2021/20210106150575/dec_150575_it.pdf</w:t>
        </w:r>
      </w:hyperlink>
    </w:p>
    <w:p w:rsidR="00061906" w:rsidRPr="00061906" w:rsidRDefault="00061906" w:rsidP="008E1A66">
      <w:pPr>
        <w:numPr>
          <w:ilvl w:val="0"/>
          <w:numId w:val="12"/>
        </w:numPr>
        <w:suppressAutoHyphens w:val="0"/>
        <w:autoSpaceDE/>
        <w:autoSpaceDN/>
        <w:adjustRightInd/>
        <w:spacing w:after="0" w:line="259" w:lineRule="auto"/>
        <w:ind w:left="1134"/>
        <w:contextualSpacing/>
        <w:rPr>
          <w:rFonts w:ascii="Arial" w:eastAsia="Times New Roman" w:hAnsi="Arial"/>
          <w:kern w:val="0"/>
          <w:sz w:val="22"/>
          <w:szCs w:val="22"/>
          <w:lang w:eastAsia="en-US" w:bidi="ar-SA"/>
        </w:rPr>
      </w:pPr>
      <w:r w:rsidRPr="00061906">
        <w:rPr>
          <w:rFonts w:ascii="Arial" w:eastAsia="Times New Roman" w:hAnsi="Arial"/>
          <w:kern w:val="0"/>
          <w:sz w:val="22"/>
          <w:szCs w:val="22"/>
          <w:lang w:eastAsia="en-US" w:bidi="ar-SA"/>
        </w:rPr>
        <w:t xml:space="preserve">per </w:t>
      </w:r>
      <w:proofErr w:type="spellStart"/>
      <w:r w:rsidRPr="00061906">
        <w:rPr>
          <w:rFonts w:ascii="Arial" w:eastAsia="Times New Roman" w:hAnsi="Arial"/>
          <w:kern w:val="0"/>
          <w:sz w:val="22"/>
          <w:szCs w:val="22"/>
          <w:lang w:eastAsia="en-US" w:bidi="ar-SA"/>
        </w:rPr>
        <w:t>Vaxzevria</w:t>
      </w:r>
      <w:proofErr w:type="spellEnd"/>
      <w:r w:rsidRPr="00061906">
        <w:rPr>
          <w:rFonts w:ascii="Arial" w:eastAsia="Times New Roman" w:hAnsi="Arial"/>
          <w:kern w:val="0"/>
          <w:sz w:val="22"/>
          <w:szCs w:val="22"/>
          <w:lang w:eastAsia="en-US" w:bidi="ar-SA"/>
        </w:rPr>
        <w:t xml:space="preserve"> di AstraZeneca:</w:t>
      </w:r>
    </w:p>
    <w:p w:rsidR="00061906" w:rsidRPr="00061906" w:rsidRDefault="00AA7F3E" w:rsidP="008E1A66">
      <w:pPr>
        <w:suppressAutoHyphens w:val="0"/>
        <w:autoSpaceDE/>
        <w:autoSpaceDN/>
        <w:adjustRightInd/>
        <w:spacing w:line="259" w:lineRule="auto"/>
        <w:ind w:left="1134"/>
        <w:rPr>
          <w:rFonts w:ascii="Arial" w:eastAsia="Times New Roman" w:hAnsi="Arial"/>
          <w:kern w:val="0"/>
          <w:sz w:val="22"/>
          <w:szCs w:val="22"/>
          <w:lang w:eastAsia="en-US" w:bidi="ar-SA"/>
        </w:rPr>
      </w:pPr>
      <w:hyperlink r:id="rId17" w:history="1">
        <w:r w:rsidR="00061906" w:rsidRPr="00061906">
          <w:rPr>
            <w:rFonts w:ascii="Arial" w:eastAsia="Times New Roman" w:hAnsi="Arial"/>
            <w:color w:val="0563C1" w:themeColor="hyperlink"/>
            <w:kern w:val="0"/>
            <w:sz w:val="22"/>
            <w:szCs w:val="22"/>
            <w:u w:val="single"/>
            <w:lang w:eastAsia="en-US" w:bidi="ar-SA"/>
          </w:rPr>
          <w:t>https://ec.europa.eu/health/documents/community-register/2021/20210129150842/dec_150842_it.pdf</w:t>
        </w:r>
      </w:hyperlink>
    </w:p>
    <w:p w:rsidR="00061906" w:rsidRPr="00061906" w:rsidRDefault="00061906" w:rsidP="008E1A66">
      <w:pPr>
        <w:numPr>
          <w:ilvl w:val="0"/>
          <w:numId w:val="13"/>
        </w:numPr>
        <w:suppressAutoHyphens w:val="0"/>
        <w:autoSpaceDE/>
        <w:autoSpaceDN/>
        <w:adjustRightInd/>
        <w:spacing w:after="0" w:line="259" w:lineRule="auto"/>
        <w:ind w:left="1134"/>
        <w:contextualSpacing/>
        <w:rPr>
          <w:rFonts w:ascii="Arial" w:eastAsia="Times New Roman" w:hAnsi="Arial"/>
          <w:kern w:val="0"/>
          <w:sz w:val="22"/>
          <w:szCs w:val="22"/>
          <w:lang w:val="en-US" w:eastAsia="en-US" w:bidi="ar-SA"/>
        </w:rPr>
      </w:pPr>
      <w:r w:rsidRPr="00061906">
        <w:rPr>
          <w:rFonts w:ascii="Arial" w:eastAsia="Times New Roman" w:hAnsi="Arial"/>
          <w:kern w:val="0"/>
          <w:sz w:val="22"/>
          <w:szCs w:val="22"/>
          <w:lang w:val="en-US" w:eastAsia="en-US" w:bidi="ar-SA"/>
        </w:rPr>
        <w:t>per Janssen di Johnson &amp; Johnson:</w:t>
      </w:r>
    </w:p>
    <w:p w:rsidR="00061906" w:rsidRPr="00061906" w:rsidRDefault="00AA7F3E" w:rsidP="008E1A66">
      <w:pPr>
        <w:suppressAutoHyphens w:val="0"/>
        <w:autoSpaceDE/>
        <w:autoSpaceDN/>
        <w:adjustRightInd/>
        <w:spacing w:line="259" w:lineRule="auto"/>
        <w:ind w:left="1134"/>
        <w:rPr>
          <w:rFonts w:ascii="Arial" w:eastAsia="Times New Roman" w:hAnsi="Arial"/>
          <w:kern w:val="0"/>
          <w:sz w:val="22"/>
          <w:szCs w:val="22"/>
          <w:lang w:val="en-US" w:eastAsia="en-US" w:bidi="ar-SA"/>
        </w:rPr>
      </w:pPr>
      <w:hyperlink r:id="rId18" w:history="1">
        <w:r w:rsidR="00061906" w:rsidRPr="00061906">
          <w:rPr>
            <w:rFonts w:ascii="Arial" w:eastAsia="Times New Roman" w:hAnsi="Arial"/>
            <w:color w:val="0563C1" w:themeColor="hyperlink"/>
            <w:kern w:val="0"/>
            <w:sz w:val="22"/>
            <w:szCs w:val="22"/>
            <w:u w:val="single"/>
            <w:lang w:val="en-US" w:eastAsia="en-US" w:bidi="ar-SA"/>
          </w:rPr>
          <w:t>https://ec.europa.eu/health/documents/community-register/2021/20210311151284/dec_151284_it.pdf</w:t>
        </w:r>
      </w:hyperlink>
    </w:p>
    <w:p w:rsidR="00061906" w:rsidRPr="00061906" w:rsidRDefault="00061906" w:rsidP="008E1A66">
      <w:pPr>
        <w:numPr>
          <w:ilvl w:val="0"/>
          <w:numId w:val="14"/>
        </w:numPr>
        <w:suppressAutoHyphens w:val="0"/>
        <w:autoSpaceDE/>
        <w:autoSpaceDN/>
        <w:adjustRightInd/>
        <w:spacing w:after="0" w:line="259" w:lineRule="auto"/>
        <w:ind w:left="1134"/>
        <w:contextualSpacing/>
        <w:rPr>
          <w:rFonts w:ascii="Arial" w:eastAsia="Times New Roman" w:hAnsi="Arial"/>
          <w:kern w:val="0"/>
          <w:sz w:val="22"/>
          <w:szCs w:val="22"/>
          <w:lang w:eastAsia="en-US" w:bidi="ar-SA"/>
        </w:rPr>
      </w:pPr>
      <w:r w:rsidRPr="00061906">
        <w:rPr>
          <w:rFonts w:ascii="Arial" w:eastAsia="Times New Roman" w:hAnsi="Arial"/>
          <w:kern w:val="0"/>
          <w:sz w:val="22"/>
          <w:szCs w:val="22"/>
          <w:lang w:eastAsia="en-US" w:bidi="ar-SA"/>
        </w:rPr>
        <w:t xml:space="preserve">per </w:t>
      </w:r>
      <w:proofErr w:type="spellStart"/>
      <w:r w:rsidRPr="00061906">
        <w:rPr>
          <w:rFonts w:ascii="Arial" w:eastAsia="Times New Roman" w:hAnsi="Arial"/>
          <w:kern w:val="0"/>
          <w:sz w:val="22"/>
          <w:szCs w:val="22"/>
          <w:lang w:eastAsia="en-US" w:bidi="ar-SA"/>
        </w:rPr>
        <w:t>Nuvaxovid</w:t>
      </w:r>
      <w:proofErr w:type="spellEnd"/>
      <w:r w:rsidRPr="00061906">
        <w:rPr>
          <w:rFonts w:ascii="Arial" w:eastAsia="Times New Roman" w:hAnsi="Arial"/>
          <w:kern w:val="0"/>
          <w:sz w:val="22"/>
          <w:szCs w:val="22"/>
          <w:lang w:eastAsia="en-US" w:bidi="ar-SA"/>
        </w:rPr>
        <w:t xml:space="preserve"> di </w:t>
      </w:r>
      <w:proofErr w:type="spellStart"/>
      <w:r w:rsidRPr="00061906">
        <w:rPr>
          <w:rFonts w:ascii="Arial" w:eastAsia="Times New Roman" w:hAnsi="Arial"/>
          <w:kern w:val="0"/>
          <w:sz w:val="22"/>
          <w:szCs w:val="22"/>
          <w:lang w:eastAsia="en-US" w:bidi="ar-SA"/>
        </w:rPr>
        <w:t>Novavax</w:t>
      </w:r>
      <w:proofErr w:type="spellEnd"/>
      <w:r w:rsidRPr="00061906">
        <w:rPr>
          <w:rFonts w:ascii="Arial" w:eastAsia="Times New Roman" w:hAnsi="Arial"/>
          <w:kern w:val="0"/>
          <w:sz w:val="22"/>
          <w:szCs w:val="22"/>
          <w:lang w:eastAsia="en-US" w:bidi="ar-SA"/>
        </w:rPr>
        <w:t>:</w:t>
      </w:r>
    </w:p>
    <w:p w:rsidR="00061906" w:rsidRPr="00061906" w:rsidRDefault="00AA7F3E" w:rsidP="008E1A66">
      <w:pPr>
        <w:suppressAutoHyphens w:val="0"/>
        <w:autoSpaceDE/>
        <w:autoSpaceDN/>
        <w:adjustRightInd/>
        <w:spacing w:line="259" w:lineRule="auto"/>
        <w:ind w:left="1134"/>
        <w:rPr>
          <w:rFonts w:ascii="Arial" w:eastAsia="Times New Roman" w:hAnsi="Arial"/>
          <w:kern w:val="0"/>
          <w:sz w:val="22"/>
          <w:szCs w:val="22"/>
          <w:lang w:eastAsia="en-US" w:bidi="ar-SA"/>
        </w:rPr>
      </w:pPr>
      <w:hyperlink r:id="rId19" w:history="1">
        <w:r w:rsidR="00061906" w:rsidRPr="00061906">
          <w:rPr>
            <w:rFonts w:ascii="Arial" w:eastAsia="Times New Roman" w:hAnsi="Arial"/>
            <w:color w:val="0563C1" w:themeColor="hyperlink"/>
            <w:kern w:val="0"/>
            <w:sz w:val="22"/>
            <w:szCs w:val="22"/>
            <w:u w:val="single"/>
            <w:lang w:eastAsia="en-US" w:bidi="ar-SA"/>
          </w:rPr>
          <w:t>https://ec.europa.eu/health/documents/community-register/2021/20211220154520/dec_154520_en.pdf</w:t>
        </w:r>
      </w:hyperlink>
      <w:r w:rsidR="00061906" w:rsidRPr="00061906">
        <w:rPr>
          <w:rFonts w:ascii="Arial" w:eastAsia="Times New Roman" w:hAnsi="Arial"/>
          <w:kern w:val="0"/>
          <w:sz w:val="22"/>
          <w:szCs w:val="22"/>
          <w:vertAlign w:val="superscript"/>
          <w:lang w:eastAsia="en-US" w:bidi="ar-SA"/>
        </w:rPr>
        <w:footnoteReference w:id="2"/>
      </w:r>
    </w:p>
    <w:p w:rsidR="00061906" w:rsidRPr="00061906" w:rsidRDefault="00061906" w:rsidP="00061906">
      <w:pPr>
        <w:suppressAutoHyphens w:val="0"/>
        <w:autoSpaceDE/>
        <w:autoSpaceDN/>
        <w:adjustRightInd/>
        <w:spacing w:line="259" w:lineRule="auto"/>
        <w:rPr>
          <w:rFonts w:ascii="Arial" w:eastAsia="Times New Roman" w:hAnsi="Arial"/>
          <w:kern w:val="0"/>
          <w:sz w:val="22"/>
          <w:szCs w:val="22"/>
          <w:lang w:eastAsia="en-US" w:bidi="ar-SA"/>
        </w:rPr>
      </w:pPr>
    </w:p>
    <w:p w:rsidR="00061906" w:rsidRPr="00E15D5C" w:rsidRDefault="00061906" w:rsidP="005E7F37">
      <w:pPr>
        <w:pStyle w:val="Listenabsatz"/>
        <w:numPr>
          <w:ilvl w:val="0"/>
          <w:numId w:val="4"/>
        </w:numPr>
        <w:suppressAutoHyphens w:val="0"/>
        <w:autoSpaceDE/>
        <w:autoSpaceDN/>
        <w:adjustRightInd/>
        <w:spacing w:line="259" w:lineRule="auto"/>
        <w:jc w:val="both"/>
        <w:rPr>
          <w:rFonts w:ascii="Arial" w:eastAsia="Times New Roman" w:hAnsi="Arial" w:cs="Arial"/>
          <w:kern w:val="0"/>
          <w:sz w:val="22"/>
          <w:szCs w:val="22"/>
          <w:lang w:eastAsia="en-US" w:bidi="ar-SA"/>
        </w:rPr>
      </w:pPr>
      <w:r w:rsidRPr="00E15D5C">
        <w:rPr>
          <w:rFonts w:ascii="Arial" w:eastAsia="Times New Roman" w:hAnsi="Arial" w:cs="Arial"/>
          <w:kern w:val="0"/>
          <w:sz w:val="22"/>
          <w:szCs w:val="22"/>
          <w:lang w:eastAsia="en-US" w:bidi="ar-SA"/>
        </w:rPr>
        <w:t xml:space="preserve">Ai sensi </w:t>
      </w:r>
      <w:r w:rsidRPr="00E15D5C">
        <w:rPr>
          <w:rFonts w:ascii="Arial" w:eastAsia="Times New Roman" w:hAnsi="Arial" w:cs="Arial"/>
          <w:b/>
          <w:bCs/>
          <w:kern w:val="0"/>
          <w:sz w:val="22"/>
          <w:szCs w:val="22"/>
          <w:lang w:eastAsia="en-US" w:bidi="ar-SA"/>
        </w:rPr>
        <w:t>dell’</w:t>
      </w:r>
      <w:r w:rsidRPr="00E15D5C">
        <w:rPr>
          <w:rFonts w:ascii="Arial" w:eastAsia="Times New Roman" w:hAnsi="Arial" w:cs="Arial"/>
          <w:b/>
          <w:bCs/>
          <w:kern w:val="0"/>
          <w:sz w:val="22"/>
          <w:szCs w:val="22"/>
          <w:u w:val="single"/>
          <w:lang w:eastAsia="en-US" w:bidi="ar-SA"/>
        </w:rPr>
        <w:t>art. 2 della rispettiva Decisione di Esecuzione della Commissione Europea</w:t>
      </w:r>
      <w:r w:rsidRPr="00E15D5C">
        <w:rPr>
          <w:rFonts w:ascii="Arial" w:eastAsia="Times New Roman" w:hAnsi="Arial" w:cs="Arial"/>
          <w:b/>
          <w:bCs/>
          <w:kern w:val="0"/>
          <w:sz w:val="22"/>
          <w:szCs w:val="22"/>
          <w:lang w:eastAsia="en-US" w:bidi="ar-SA"/>
        </w:rPr>
        <w:t xml:space="preserve"> </w:t>
      </w:r>
      <w:r w:rsidRPr="00713AB6">
        <w:rPr>
          <w:rFonts w:ascii="Arial" w:eastAsia="Times New Roman" w:hAnsi="Arial" w:cs="Arial"/>
          <w:kern w:val="0"/>
          <w:sz w:val="22"/>
          <w:szCs w:val="22"/>
          <w:lang w:eastAsia="en-US" w:bidi="ar-SA"/>
        </w:rPr>
        <w:t>(vedi sopra),</w:t>
      </w:r>
      <w:r w:rsidRPr="00E15D5C">
        <w:rPr>
          <w:rFonts w:ascii="Arial" w:eastAsia="Times New Roman" w:hAnsi="Arial" w:cs="Arial"/>
          <w:b/>
          <w:bCs/>
          <w:kern w:val="0"/>
          <w:sz w:val="22"/>
          <w:szCs w:val="22"/>
          <w:lang w:eastAsia="en-US" w:bidi="ar-SA"/>
        </w:rPr>
        <w:t xml:space="preserve"> con la quale questa ha concesso l’autorizzazione solo in via condizionata rispettivamente per un anno (prorogabile di un altro anno) della rispettiva sostanza</w:t>
      </w:r>
      <w:r w:rsidRPr="00E15D5C">
        <w:rPr>
          <w:rFonts w:ascii="Arial" w:eastAsia="Times New Roman" w:hAnsi="Arial" w:cs="Arial"/>
          <w:kern w:val="0"/>
          <w:sz w:val="22"/>
          <w:szCs w:val="22"/>
          <w:lang w:eastAsia="en-US" w:bidi="ar-SA"/>
        </w:rPr>
        <w:t>,</w:t>
      </w:r>
    </w:p>
    <w:p w:rsidR="00061906" w:rsidRPr="00061906" w:rsidRDefault="00061906" w:rsidP="003C2F90">
      <w:pPr>
        <w:suppressAutoHyphens w:val="0"/>
        <w:autoSpaceDE/>
        <w:autoSpaceDN/>
        <w:adjustRightInd/>
        <w:spacing w:line="259" w:lineRule="auto"/>
        <w:ind w:left="709"/>
        <w:jc w:val="both"/>
        <w:rPr>
          <w:rFonts w:ascii="Arial" w:eastAsia="Times New Roman" w:hAnsi="Arial"/>
          <w:b/>
          <w:bCs/>
          <w:i/>
          <w:iCs/>
          <w:kern w:val="0"/>
          <w:lang w:eastAsia="en-US" w:bidi="ar-SA"/>
        </w:rPr>
      </w:pPr>
      <w:r w:rsidRPr="00061906">
        <w:rPr>
          <w:rFonts w:ascii="Arial" w:eastAsia="Times New Roman" w:hAnsi="Arial"/>
          <w:b/>
          <w:bCs/>
          <w:i/>
          <w:iCs/>
          <w:kern w:val="0"/>
          <w:lang w:eastAsia="en-US" w:bidi="ar-SA"/>
        </w:rPr>
        <w:t>“L’</w:t>
      </w:r>
      <w:r w:rsidRPr="00061906">
        <w:rPr>
          <w:rFonts w:ascii="Arial" w:eastAsia="Times New Roman" w:hAnsi="Arial"/>
          <w:b/>
          <w:bCs/>
          <w:i/>
          <w:iCs/>
          <w:kern w:val="0"/>
          <w:u w:val="single"/>
          <w:lang w:eastAsia="en-US" w:bidi="ar-SA"/>
        </w:rPr>
        <w:t>autorizzazione</w:t>
      </w:r>
      <w:r w:rsidRPr="00061906">
        <w:rPr>
          <w:rFonts w:ascii="Arial" w:eastAsia="Times New Roman" w:hAnsi="Arial"/>
          <w:b/>
          <w:bCs/>
          <w:i/>
          <w:iCs/>
          <w:kern w:val="0"/>
          <w:lang w:eastAsia="en-US" w:bidi="ar-SA"/>
        </w:rPr>
        <w:t xml:space="preserve"> all’immissione in commercio del medicinale di cui all’articolo 1</w:t>
      </w:r>
      <w:r w:rsidRPr="00061906">
        <w:rPr>
          <w:rFonts w:ascii="Arial" w:eastAsia="Times New Roman" w:hAnsi="Arial"/>
          <w:b/>
          <w:bCs/>
          <w:i/>
          <w:iCs/>
          <w:kern w:val="0"/>
          <w:vertAlign w:val="superscript"/>
          <w:lang w:eastAsia="en-US" w:bidi="ar-SA"/>
        </w:rPr>
        <w:footnoteReference w:id="3"/>
      </w:r>
      <w:r w:rsidRPr="00061906">
        <w:rPr>
          <w:rFonts w:ascii="Arial" w:eastAsia="Times New Roman" w:hAnsi="Arial"/>
          <w:b/>
          <w:bCs/>
          <w:i/>
          <w:iCs/>
          <w:kern w:val="0"/>
          <w:lang w:eastAsia="en-US" w:bidi="ar-SA"/>
        </w:rPr>
        <w:t xml:space="preserve"> è </w:t>
      </w:r>
      <w:r w:rsidRPr="00061906">
        <w:rPr>
          <w:rFonts w:ascii="Arial" w:eastAsia="Times New Roman" w:hAnsi="Arial"/>
          <w:b/>
          <w:bCs/>
          <w:i/>
          <w:iCs/>
          <w:kern w:val="0"/>
          <w:u w:val="single"/>
          <w:lang w:eastAsia="en-US" w:bidi="ar-SA"/>
        </w:rPr>
        <w:t>subordinata al rispetto delle prescrizioni e delle specifiche stabilite nell’allegato II</w:t>
      </w:r>
      <w:r w:rsidRPr="00061906">
        <w:rPr>
          <w:rFonts w:ascii="Arial" w:eastAsia="Times New Roman" w:hAnsi="Arial"/>
          <w:b/>
          <w:bCs/>
          <w:i/>
          <w:iCs/>
          <w:kern w:val="0"/>
          <w:lang w:eastAsia="en-US" w:bidi="ar-SA"/>
        </w:rPr>
        <w:t>.”</w:t>
      </w:r>
    </w:p>
    <w:p w:rsidR="00061906" w:rsidRPr="00061906" w:rsidRDefault="00061906" w:rsidP="003C2F90">
      <w:pPr>
        <w:suppressAutoHyphens w:val="0"/>
        <w:autoSpaceDE/>
        <w:autoSpaceDN/>
        <w:adjustRightInd/>
        <w:spacing w:line="259" w:lineRule="auto"/>
        <w:ind w:left="709"/>
        <w:jc w:val="both"/>
        <w:rPr>
          <w:rFonts w:ascii="Arial" w:eastAsia="Times New Roman" w:hAnsi="Arial"/>
          <w:kern w:val="0"/>
          <w:sz w:val="22"/>
          <w:szCs w:val="22"/>
          <w:lang w:eastAsia="en-US" w:bidi="ar-SA"/>
        </w:rPr>
      </w:pPr>
      <w:r w:rsidRPr="00061906">
        <w:rPr>
          <w:rFonts w:ascii="Arial" w:eastAsia="Times New Roman" w:hAnsi="Arial"/>
          <w:kern w:val="0"/>
          <w:sz w:val="22"/>
          <w:szCs w:val="22"/>
          <w:lang w:eastAsia="en-US" w:bidi="ar-SA"/>
        </w:rPr>
        <w:t xml:space="preserve">Ciò significa, che </w:t>
      </w:r>
      <w:r w:rsidRPr="00061906">
        <w:rPr>
          <w:rFonts w:ascii="Arial" w:eastAsia="Times New Roman" w:hAnsi="Arial"/>
          <w:b/>
          <w:bCs/>
          <w:kern w:val="0"/>
          <w:sz w:val="22"/>
          <w:szCs w:val="22"/>
          <w:lang w:eastAsia="en-US" w:bidi="ar-SA"/>
        </w:rPr>
        <w:t>senza il rigoroso rispetto della necessità di una prescrizione medica</w:t>
      </w:r>
      <w:r w:rsidRPr="00061906">
        <w:rPr>
          <w:rFonts w:ascii="Arial" w:eastAsia="Times New Roman" w:hAnsi="Arial"/>
          <w:kern w:val="0"/>
          <w:sz w:val="22"/>
          <w:szCs w:val="22"/>
          <w:lang w:eastAsia="en-US" w:bidi="ar-SA"/>
        </w:rPr>
        <w:t xml:space="preserve">, prevista dalla Commissione Europea quale </w:t>
      </w:r>
      <w:r w:rsidRPr="00061906">
        <w:rPr>
          <w:rFonts w:ascii="Arial" w:eastAsia="Times New Roman" w:hAnsi="Arial"/>
          <w:i/>
          <w:iCs/>
          <w:kern w:val="0"/>
          <w:sz w:val="22"/>
          <w:szCs w:val="22"/>
          <w:lang w:eastAsia="en-US" w:bidi="ar-SA"/>
        </w:rPr>
        <w:t>condicio sine qua non</w:t>
      </w:r>
      <w:r w:rsidRPr="00061906">
        <w:rPr>
          <w:rFonts w:ascii="Arial" w:eastAsia="Times New Roman" w:hAnsi="Arial"/>
          <w:kern w:val="0"/>
          <w:sz w:val="22"/>
          <w:szCs w:val="22"/>
          <w:lang w:eastAsia="en-US" w:bidi="ar-SA"/>
        </w:rPr>
        <w:t xml:space="preserve"> per l’utilizzabilità dei “vaccini”-Covid-19 da essa autorizzate in via condizionata e centralizzata per tutta l’UE, </w:t>
      </w:r>
      <w:r w:rsidRPr="00061906">
        <w:rPr>
          <w:rFonts w:ascii="Arial" w:eastAsia="Times New Roman" w:hAnsi="Arial"/>
          <w:b/>
          <w:bCs/>
          <w:kern w:val="0"/>
          <w:sz w:val="22"/>
          <w:szCs w:val="22"/>
          <w:lang w:eastAsia="en-US" w:bidi="ar-SA"/>
        </w:rPr>
        <w:lastRenderedPageBreak/>
        <w:t xml:space="preserve">l’autorizzazione di immissione sul mercato dei vaccini-Covid-19 è da considerare non concessa, e l’inoculazione della sostanza non è consentita, e ciò a maggior ragione se la persona interessata si vede confrontata con un ricatto/estorsione </w:t>
      </w:r>
      <w:r w:rsidRPr="00061906">
        <w:rPr>
          <w:rFonts w:ascii="Arial" w:eastAsia="Times New Roman" w:hAnsi="Arial"/>
          <w:kern w:val="0"/>
          <w:sz w:val="22"/>
          <w:szCs w:val="22"/>
          <w:lang w:eastAsia="en-US" w:bidi="ar-SA"/>
        </w:rPr>
        <w:t>(consistente nella minaccia di sospenderla dal suo Diritto Fondamentale al Lavoro</w:t>
      </w:r>
      <w:r w:rsidR="001D1E26" w:rsidRPr="00713AB6">
        <w:rPr>
          <w:rFonts w:ascii="Arial" w:eastAsia="Times New Roman" w:hAnsi="Arial"/>
          <w:kern w:val="0"/>
          <w:sz w:val="22"/>
          <w:szCs w:val="22"/>
          <w:lang w:eastAsia="en-US" w:bidi="ar-SA"/>
        </w:rPr>
        <w:t xml:space="preserve"> oppure dal Diritto Fondamentale di usufruire dei servizi pubblici – al cui finanziamento contribuiscono tutti i contribuenti</w:t>
      </w:r>
      <w:r w:rsidR="00713AB6" w:rsidRPr="00713AB6">
        <w:rPr>
          <w:rFonts w:ascii="Arial" w:eastAsia="Times New Roman" w:hAnsi="Arial"/>
          <w:kern w:val="0"/>
          <w:sz w:val="22"/>
          <w:szCs w:val="22"/>
          <w:lang w:eastAsia="en-US" w:bidi="ar-SA"/>
        </w:rPr>
        <w:t xml:space="preserve"> a prescindere dallo status “vaccinale”-Covid-19</w:t>
      </w:r>
      <w:r w:rsidR="001D1E26" w:rsidRPr="00713AB6">
        <w:rPr>
          <w:rFonts w:ascii="Arial" w:eastAsia="Times New Roman" w:hAnsi="Arial"/>
          <w:kern w:val="0"/>
          <w:sz w:val="22"/>
          <w:szCs w:val="22"/>
          <w:lang w:eastAsia="en-US" w:bidi="ar-SA"/>
        </w:rPr>
        <w:t xml:space="preserve"> - come i trasporti, </w:t>
      </w:r>
      <w:r w:rsidR="00713AB6" w:rsidRPr="00713AB6">
        <w:rPr>
          <w:rFonts w:ascii="Arial" w:eastAsia="Times New Roman" w:hAnsi="Arial"/>
          <w:kern w:val="0"/>
          <w:sz w:val="22"/>
          <w:szCs w:val="22"/>
          <w:lang w:eastAsia="en-US" w:bidi="ar-SA"/>
        </w:rPr>
        <w:t>l’</w:t>
      </w:r>
      <w:r w:rsidR="001D1E26" w:rsidRPr="00713AB6">
        <w:rPr>
          <w:rFonts w:ascii="Arial" w:eastAsia="Times New Roman" w:hAnsi="Arial"/>
          <w:kern w:val="0"/>
          <w:sz w:val="22"/>
          <w:szCs w:val="22"/>
          <w:lang w:eastAsia="en-US" w:bidi="ar-SA"/>
        </w:rPr>
        <w:t>istruzione e formazione professionale ed altro, nonché dal Diritto Fondamentale di partecipare in generale alla vita sociale</w:t>
      </w:r>
      <w:r w:rsidRPr="00061906">
        <w:rPr>
          <w:rFonts w:ascii="Arial" w:eastAsia="Times New Roman" w:hAnsi="Arial"/>
          <w:kern w:val="0"/>
          <w:sz w:val="22"/>
          <w:szCs w:val="22"/>
          <w:lang w:eastAsia="en-US" w:bidi="ar-SA"/>
        </w:rPr>
        <w:t xml:space="preserve">) </w:t>
      </w:r>
      <w:r w:rsidRPr="00061906">
        <w:rPr>
          <w:rFonts w:ascii="Arial" w:eastAsia="Times New Roman" w:hAnsi="Arial"/>
          <w:b/>
          <w:bCs/>
          <w:kern w:val="0"/>
          <w:sz w:val="22"/>
          <w:szCs w:val="22"/>
          <w:lang w:eastAsia="en-US" w:bidi="ar-SA"/>
        </w:rPr>
        <w:t>che ha l’evidente scopo di spingerla a farsi trattare con tale sostanza!</w:t>
      </w:r>
    </w:p>
    <w:p w:rsidR="005E7F37" w:rsidRPr="00E15D5C" w:rsidRDefault="00361CB7" w:rsidP="005E7F37">
      <w:pPr>
        <w:pStyle w:val="Listenabsatz"/>
        <w:numPr>
          <w:ilvl w:val="0"/>
          <w:numId w:val="4"/>
        </w:numPr>
        <w:spacing w:line="240" w:lineRule="auto"/>
        <w:jc w:val="both"/>
        <w:rPr>
          <w:rFonts w:ascii="Arial" w:hAnsi="Arial" w:cs="Arial"/>
          <w:sz w:val="22"/>
          <w:szCs w:val="22"/>
        </w:rPr>
      </w:pPr>
      <w:r w:rsidRPr="00E15D5C">
        <w:rPr>
          <w:rFonts w:ascii="Arial" w:hAnsi="Arial" w:cs="Arial"/>
          <w:b/>
          <w:bCs/>
          <w:sz w:val="22"/>
          <w:szCs w:val="22"/>
        </w:rPr>
        <w:t>I</w:t>
      </w:r>
      <w:r w:rsidR="005E7F37" w:rsidRPr="00E15D5C">
        <w:rPr>
          <w:rFonts w:ascii="Arial" w:hAnsi="Arial" w:cs="Arial"/>
          <w:b/>
          <w:bCs/>
          <w:sz w:val="22"/>
          <w:szCs w:val="22"/>
        </w:rPr>
        <w:t xml:space="preserve"> cosiddetti “vaccini-COVID-19</w:t>
      </w:r>
      <w:r w:rsidR="00713AB6">
        <w:rPr>
          <w:rFonts w:ascii="Arial" w:hAnsi="Arial" w:cs="Arial"/>
          <w:b/>
          <w:bCs/>
          <w:sz w:val="22"/>
          <w:szCs w:val="22"/>
        </w:rPr>
        <w:t xml:space="preserve"> i</w:t>
      </w:r>
      <w:r w:rsidR="005E7F37" w:rsidRPr="00E15D5C">
        <w:rPr>
          <w:rFonts w:ascii="Arial" w:hAnsi="Arial" w:cs="Arial"/>
          <w:b/>
          <w:bCs/>
          <w:sz w:val="22"/>
          <w:szCs w:val="22"/>
        </w:rPr>
        <w:t>n uso in Italia sono sostanze autorizzate solo in via condizionata ai sensi del Regolamento (CE) n. 507/2006</w:t>
      </w:r>
      <w:r w:rsidRPr="00E15D5C">
        <w:rPr>
          <w:rFonts w:ascii="Arial" w:hAnsi="Arial" w:cs="Arial"/>
          <w:sz w:val="22"/>
          <w:szCs w:val="22"/>
        </w:rPr>
        <w:t>.</w:t>
      </w:r>
    </w:p>
    <w:p w:rsidR="005E7F37" w:rsidRPr="00E15D5C" w:rsidRDefault="005E7F37" w:rsidP="005E7F37">
      <w:pPr>
        <w:pStyle w:val="Listenabsatz"/>
        <w:spacing w:line="240" w:lineRule="auto"/>
        <w:jc w:val="both"/>
        <w:rPr>
          <w:rFonts w:ascii="Arial" w:hAnsi="Arial" w:cs="Arial"/>
          <w:sz w:val="22"/>
          <w:szCs w:val="22"/>
        </w:rPr>
      </w:pPr>
    </w:p>
    <w:p w:rsidR="005E7F37" w:rsidRPr="00E15D5C" w:rsidRDefault="00361CB7" w:rsidP="005E7F37">
      <w:pPr>
        <w:pStyle w:val="Listenabsatz"/>
        <w:numPr>
          <w:ilvl w:val="0"/>
          <w:numId w:val="4"/>
        </w:numPr>
        <w:spacing w:line="240" w:lineRule="auto"/>
        <w:jc w:val="both"/>
        <w:rPr>
          <w:rFonts w:ascii="Arial" w:hAnsi="Arial" w:cs="Arial"/>
          <w:sz w:val="22"/>
          <w:szCs w:val="22"/>
        </w:rPr>
      </w:pPr>
      <w:r w:rsidRPr="00713AB6">
        <w:rPr>
          <w:rFonts w:ascii="Arial" w:hAnsi="Arial" w:cs="Arial"/>
          <w:sz w:val="22"/>
          <w:szCs w:val="22"/>
          <w:u w:val="single"/>
        </w:rPr>
        <w:t>N</w:t>
      </w:r>
      <w:r w:rsidR="005E7F37" w:rsidRPr="00E15D5C">
        <w:rPr>
          <w:rFonts w:ascii="Arial" w:hAnsi="Arial" w:cs="Arial"/>
          <w:b/>
          <w:bCs/>
          <w:sz w:val="22"/>
          <w:szCs w:val="22"/>
          <w:u w:val="single"/>
        </w:rPr>
        <w:t xml:space="preserve">ell’art. 8 del Regolamento (CE) n. 507/2006 è previsto, quale condizione necessaria per l’uso </w:t>
      </w:r>
      <w:r w:rsidR="00713AB6">
        <w:rPr>
          <w:rFonts w:ascii="Arial" w:hAnsi="Arial" w:cs="Arial"/>
          <w:b/>
          <w:bCs/>
          <w:sz w:val="22"/>
          <w:szCs w:val="22"/>
          <w:u w:val="single"/>
        </w:rPr>
        <w:t xml:space="preserve">consentito e, dunque, </w:t>
      </w:r>
      <w:r w:rsidR="005E7F37" w:rsidRPr="00E15D5C">
        <w:rPr>
          <w:rFonts w:ascii="Arial" w:hAnsi="Arial" w:cs="Arial"/>
          <w:b/>
          <w:bCs/>
          <w:sz w:val="22"/>
          <w:szCs w:val="22"/>
          <w:u w:val="single"/>
        </w:rPr>
        <w:t>legittimo di queste sostanze, a carico delle autorità sanitarie e dei sanitari coinvolti nella campagna vaccinale un rigoroso obbligo di informazione</w:t>
      </w:r>
      <w:r w:rsidR="005E7F37" w:rsidRPr="00E15D5C">
        <w:rPr>
          <w:rFonts w:ascii="Arial" w:hAnsi="Arial" w:cs="Arial"/>
          <w:sz w:val="22"/>
          <w:szCs w:val="22"/>
        </w:rPr>
        <w:t>, e che richiede che l’inoculando/a deve essere espressamente informato/a del fatto</w:t>
      </w:r>
    </w:p>
    <w:p w:rsidR="005E7F37" w:rsidRPr="00E15D5C" w:rsidRDefault="005E7F37" w:rsidP="005E7F37">
      <w:pPr>
        <w:pStyle w:val="Listenabsatz"/>
        <w:numPr>
          <w:ilvl w:val="0"/>
          <w:numId w:val="1"/>
        </w:numPr>
        <w:spacing w:line="240" w:lineRule="auto"/>
        <w:ind w:left="1134"/>
        <w:jc w:val="both"/>
        <w:rPr>
          <w:rFonts w:ascii="Arial" w:hAnsi="Arial" w:cs="Arial"/>
          <w:b/>
          <w:bCs/>
          <w:sz w:val="22"/>
          <w:szCs w:val="22"/>
        </w:rPr>
      </w:pPr>
      <w:r w:rsidRPr="00E15D5C">
        <w:rPr>
          <w:rFonts w:ascii="Arial" w:hAnsi="Arial" w:cs="Arial"/>
          <w:b/>
          <w:bCs/>
          <w:sz w:val="22"/>
          <w:szCs w:val="22"/>
        </w:rPr>
        <w:t xml:space="preserve">che la sostanza è stata autorizzata solo in via condizionata (con indicazione della data di scadenza dell’autorizzazione condizionata) perché mancano tutta una serie di studi (preclinici, farmacologici e clinici) in quanto non fatti </w:t>
      </w:r>
      <w:r w:rsidRPr="00E15D5C">
        <w:rPr>
          <w:rFonts w:ascii="Arial" w:hAnsi="Arial" w:cs="Arial"/>
          <w:b/>
          <w:bCs/>
          <w:i/>
          <w:iCs/>
          <w:sz w:val="22"/>
          <w:szCs w:val="22"/>
        </w:rPr>
        <w:t>tout court</w:t>
      </w:r>
      <w:r w:rsidRPr="00E15D5C">
        <w:rPr>
          <w:rFonts w:ascii="Arial" w:hAnsi="Arial" w:cs="Arial"/>
          <w:b/>
          <w:bCs/>
          <w:sz w:val="22"/>
          <w:szCs w:val="22"/>
        </w:rPr>
        <w:t xml:space="preserve"> oppure perché ancora in atto, e </w:t>
      </w:r>
    </w:p>
    <w:p w:rsidR="005E7F37" w:rsidRPr="00E15D5C" w:rsidRDefault="005E7F37" w:rsidP="005E7F37">
      <w:pPr>
        <w:pStyle w:val="Listenabsatz"/>
        <w:numPr>
          <w:ilvl w:val="0"/>
          <w:numId w:val="2"/>
        </w:numPr>
        <w:spacing w:line="240" w:lineRule="auto"/>
        <w:ind w:left="1134"/>
        <w:jc w:val="both"/>
        <w:rPr>
          <w:rFonts w:ascii="Arial" w:hAnsi="Arial" w:cs="Arial"/>
          <w:sz w:val="22"/>
          <w:szCs w:val="22"/>
        </w:rPr>
      </w:pPr>
      <w:r w:rsidRPr="00E15D5C">
        <w:rPr>
          <w:rFonts w:ascii="Arial" w:hAnsi="Arial" w:cs="Arial"/>
          <w:b/>
          <w:bCs/>
          <w:sz w:val="22"/>
          <w:szCs w:val="22"/>
        </w:rPr>
        <w:t xml:space="preserve">che, dunque, </w:t>
      </w:r>
      <w:r w:rsidRPr="00E15D5C">
        <w:rPr>
          <w:rFonts w:ascii="Arial" w:hAnsi="Arial" w:cs="Arial"/>
          <w:b/>
          <w:bCs/>
          <w:sz w:val="22"/>
          <w:szCs w:val="22"/>
          <w:u w:val="single"/>
        </w:rPr>
        <w:t>allo stato non è confermata né l’efficacia né la sicurezza del farmaco</w:t>
      </w:r>
      <w:r w:rsidR="00361CB7" w:rsidRPr="00E15D5C">
        <w:rPr>
          <w:rFonts w:ascii="Arial" w:hAnsi="Arial" w:cs="Arial"/>
          <w:sz w:val="22"/>
          <w:szCs w:val="22"/>
        </w:rPr>
        <w:t>.</w:t>
      </w:r>
    </w:p>
    <w:p w:rsidR="005E7F37" w:rsidRPr="00E15D5C" w:rsidRDefault="005E7F37" w:rsidP="005E7F37">
      <w:pPr>
        <w:pStyle w:val="Listenabsatz"/>
        <w:spacing w:line="240" w:lineRule="auto"/>
        <w:ind w:left="1134"/>
        <w:jc w:val="both"/>
        <w:rPr>
          <w:rFonts w:ascii="Arial" w:hAnsi="Arial" w:cs="Arial"/>
          <w:sz w:val="22"/>
          <w:szCs w:val="22"/>
        </w:rPr>
      </w:pPr>
    </w:p>
    <w:p w:rsidR="00A23DC3" w:rsidRDefault="00361CB7" w:rsidP="00A23DC3">
      <w:pPr>
        <w:pStyle w:val="Listenabsatz"/>
        <w:numPr>
          <w:ilvl w:val="0"/>
          <w:numId w:val="4"/>
        </w:numPr>
        <w:spacing w:line="240" w:lineRule="auto"/>
        <w:jc w:val="both"/>
        <w:rPr>
          <w:rFonts w:ascii="Arial" w:hAnsi="Arial" w:cs="Arial"/>
          <w:sz w:val="22"/>
          <w:szCs w:val="22"/>
        </w:rPr>
      </w:pPr>
      <w:r w:rsidRPr="00E15D5C">
        <w:rPr>
          <w:rFonts w:ascii="Arial" w:hAnsi="Arial" w:cs="Arial"/>
          <w:b/>
          <w:bCs/>
          <w:sz w:val="22"/>
          <w:szCs w:val="22"/>
          <w:u w:val="single"/>
        </w:rPr>
        <w:t>L</w:t>
      </w:r>
      <w:r w:rsidR="005E7F37" w:rsidRPr="00E15D5C">
        <w:rPr>
          <w:rFonts w:ascii="Arial" w:hAnsi="Arial" w:cs="Arial"/>
          <w:b/>
          <w:bCs/>
          <w:sz w:val="22"/>
          <w:szCs w:val="22"/>
          <w:u w:val="single"/>
        </w:rPr>
        <w:t>a prescrizione medica</w:t>
      </w:r>
      <w:r w:rsidR="00713AB6" w:rsidRPr="00713AB6">
        <w:rPr>
          <w:rFonts w:ascii="Arial" w:hAnsi="Arial" w:cs="Arial"/>
          <w:sz w:val="22"/>
          <w:szCs w:val="22"/>
        </w:rPr>
        <w:t>,</w:t>
      </w:r>
      <w:r w:rsidR="005E7F37" w:rsidRPr="00713AB6">
        <w:rPr>
          <w:rFonts w:ascii="Arial" w:hAnsi="Arial" w:cs="Arial"/>
          <w:sz w:val="22"/>
          <w:szCs w:val="22"/>
        </w:rPr>
        <w:t xml:space="preserve"> di cui al precedente</w:t>
      </w:r>
      <w:r w:rsidR="005E7F37" w:rsidRPr="00E15D5C">
        <w:rPr>
          <w:rFonts w:ascii="Arial" w:hAnsi="Arial" w:cs="Arial"/>
          <w:b/>
          <w:bCs/>
          <w:sz w:val="22"/>
          <w:szCs w:val="22"/>
        </w:rPr>
        <w:t xml:space="preserve"> </w:t>
      </w:r>
      <w:r w:rsidR="005E7F37" w:rsidRPr="00713AB6">
        <w:rPr>
          <w:rFonts w:ascii="Arial" w:hAnsi="Arial" w:cs="Arial"/>
          <w:sz w:val="22"/>
          <w:szCs w:val="22"/>
        </w:rPr>
        <w:t>punto 1)</w:t>
      </w:r>
      <w:r w:rsidR="005E7F37" w:rsidRPr="00713AB6">
        <w:rPr>
          <w:rFonts w:ascii="Arial" w:hAnsi="Arial" w:cs="Arial"/>
          <w:b/>
          <w:bCs/>
          <w:sz w:val="22"/>
          <w:szCs w:val="22"/>
        </w:rPr>
        <w:t xml:space="preserve"> </w:t>
      </w:r>
      <w:r w:rsidR="005E7F37" w:rsidRPr="00E15D5C">
        <w:rPr>
          <w:rFonts w:ascii="Arial" w:hAnsi="Arial" w:cs="Arial"/>
          <w:b/>
          <w:bCs/>
          <w:sz w:val="22"/>
          <w:szCs w:val="22"/>
          <w:u w:val="single"/>
        </w:rPr>
        <w:t>deve ovviamente fare esplicito riferimento alla circostanza che il “vaccino” prescritto è stato autorizzato solo in via condizionata perché di fatto si trova ancora in una fase sperimentale, mancando importanti dati per la conferma della sua efficacia e sicurezza</w:t>
      </w:r>
      <w:r w:rsidR="00DB5ABC">
        <w:rPr>
          <w:rFonts w:ascii="Arial" w:hAnsi="Arial" w:cs="Arial"/>
          <w:sz w:val="22"/>
          <w:szCs w:val="22"/>
        </w:rPr>
        <w:t>.</w:t>
      </w:r>
    </w:p>
    <w:p w:rsidR="00DB5ABC" w:rsidRPr="00E15D5C" w:rsidRDefault="00DB5ABC" w:rsidP="00DB5ABC">
      <w:pPr>
        <w:pStyle w:val="Listenabsatz"/>
        <w:spacing w:line="240" w:lineRule="auto"/>
        <w:jc w:val="both"/>
        <w:rPr>
          <w:rFonts w:ascii="Arial" w:hAnsi="Arial" w:cs="Arial"/>
          <w:sz w:val="22"/>
          <w:szCs w:val="22"/>
        </w:rPr>
      </w:pPr>
    </w:p>
    <w:p w:rsidR="00A23DC3" w:rsidRPr="00E15D5C" w:rsidRDefault="00A23DC3" w:rsidP="00A23DC3">
      <w:pPr>
        <w:pStyle w:val="Listenabsatz"/>
        <w:numPr>
          <w:ilvl w:val="0"/>
          <w:numId w:val="4"/>
        </w:numPr>
        <w:spacing w:line="240" w:lineRule="auto"/>
        <w:jc w:val="both"/>
        <w:rPr>
          <w:rFonts w:ascii="Arial" w:hAnsi="Arial" w:cs="Arial"/>
          <w:sz w:val="22"/>
          <w:szCs w:val="22"/>
        </w:rPr>
      </w:pPr>
      <w:r w:rsidRPr="00E15D5C">
        <w:rPr>
          <w:rFonts w:ascii="Arial" w:hAnsi="Arial" w:cs="Arial"/>
          <w:sz w:val="22"/>
          <w:szCs w:val="22"/>
        </w:rPr>
        <w:t xml:space="preserve">L’AIFA nella sua rispettiva determina ha classificato i “vaccini”-Covid-19 come un farmaco che richiede l’esigente </w:t>
      </w:r>
      <w:r w:rsidRPr="00E15D5C">
        <w:rPr>
          <w:rFonts w:ascii="Arial" w:hAnsi="Arial" w:cs="Arial"/>
          <w:b/>
          <w:bCs/>
          <w:sz w:val="22"/>
          <w:szCs w:val="22"/>
        </w:rPr>
        <w:t>prescrizione medica RRL</w:t>
      </w:r>
      <w:r w:rsidRPr="00E15D5C">
        <w:rPr>
          <w:rFonts w:ascii="Arial" w:hAnsi="Arial" w:cs="Arial"/>
          <w:sz w:val="22"/>
          <w:szCs w:val="22"/>
        </w:rPr>
        <w:t xml:space="preserve">. </w:t>
      </w:r>
    </w:p>
    <w:p w:rsidR="00A23DC3" w:rsidRPr="00061906" w:rsidRDefault="00A23DC3" w:rsidP="00A23DC3">
      <w:pPr>
        <w:spacing w:line="240" w:lineRule="auto"/>
        <w:ind w:left="709"/>
        <w:contextualSpacing/>
        <w:jc w:val="both"/>
        <w:rPr>
          <w:rFonts w:ascii="Arial" w:hAnsi="Arial"/>
          <w:sz w:val="22"/>
          <w:szCs w:val="22"/>
        </w:rPr>
      </w:pPr>
      <w:r w:rsidRPr="00061906">
        <w:rPr>
          <w:rFonts w:ascii="Arial" w:hAnsi="Arial"/>
          <w:sz w:val="22"/>
          <w:szCs w:val="22"/>
        </w:rPr>
        <w:t>Vedi:</w:t>
      </w:r>
    </w:p>
    <w:p w:rsidR="00A23DC3" w:rsidRPr="00061906" w:rsidRDefault="00A23DC3" w:rsidP="00713AB6">
      <w:pPr>
        <w:numPr>
          <w:ilvl w:val="0"/>
          <w:numId w:val="15"/>
        </w:numPr>
        <w:suppressAutoHyphens w:val="0"/>
        <w:autoSpaceDE/>
        <w:autoSpaceDN/>
        <w:adjustRightInd/>
        <w:spacing w:line="240" w:lineRule="auto"/>
        <w:ind w:left="1134"/>
        <w:contextualSpacing/>
        <w:jc w:val="both"/>
        <w:rPr>
          <w:rFonts w:ascii="Arial" w:hAnsi="Arial"/>
          <w:sz w:val="22"/>
          <w:szCs w:val="22"/>
        </w:rPr>
      </w:pPr>
      <w:r w:rsidRPr="00061906">
        <w:rPr>
          <w:rFonts w:ascii="Arial" w:hAnsi="Arial"/>
          <w:sz w:val="22"/>
          <w:szCs w:val="22"/>
        </w:rPr>
        <w:t xml:space="preserve">per </w:t>
      </w:r>
      <w:proofErr w:type="spellStart"/>
      <w:r w:rsidRPr="00061906">
        <w:rPr>
          <w:rFonts w:ascii="Arial" w:hAnsi="Arial"/>
          <w:sz w:val="22"/>
          <w:szCs w:val="22"/>
        </w:rPr>
        <w:t>Comirnaty</w:t>
      </w:r>
      <w:proofErr w:type="spellEnd"/>
      <w:r w:rsidRPr="00061906">
        <w:rPr>
          <w:rFonts w:ascii="Arial" w:hAnsi="Arial"/>
          <w:sz w:val="22"/>
          <w:szCs w:val="22"/>
        </w:rPr>
        <w:t xml:space="preserve"> di Pfizer/</w:t>
      </w:r>
      <w:proofErr w:type="spellStart"/>
      <w:r w:rsidRPr="00061906">
        <w:rPr>
          <w:rFonts w:ascii="Arial" w:hAnsi="Arial"/>
          <w:sz w:val="22"/>
          <w:szCs w:val="22"/>
        </w:rPr>
        <w:t>BioNTech</w:t>
      </w:r>
      <w:proofErr w:type="spellEnd"/>
      <w:r w:rsidRPr="00061906">
        <w:rPr>
          <w:rFonts w:ascii="Arial" w:hAnsi="Arial"/>
          <w:sz w:val="22"/>
          <w:szCs w:val="22"/>
        </w:rPr>
        <w:t>:</w:t>
      </w:r>
    </w:p>
    <w:p w:rsidR="00A23DC3" w:rsidRPr="00061906" w:rsidRDefault="00AA7F3E" w:rsidP="00713AB6">
      <w:pPr>
        <w:suppressAutoHyphens w:val="0"/>
        <w:autoSpaceDE/>
        <w:autoSpaceDN/>
        <w:adjustRightInd/>
        <w:spacing w:line="259" w:lineRule="auto"/>
        <w:ind w:left="1134"/>
        <w:rPr>
          <w:rFonts w:ascii="Arial" w:eastAsia="Times New Roman" w:hAnsi="Arial"/>
          <w:kern w:val="0"/>
          <w:sz w:val="22"/>
          <w:szCs w:val="22"/>
          <w:lang w:eastAsia="en-US" w:bidi="ar-SA"/>
        </w:rPr>
      </w:pPr>
      <w:hyperlink r:id="rId20" w:history="1">
        <w:r w:rsidR="00A23DC3" w:rsidRPr="00061906">
          <w:rPr>
            <w:rFonts w:ascii="Arial" w:eastAsia="Times New Roman" w:hAnsi="Arial"/>
            <w:color w:val="0563C1" w:themeColor="hyperlink"/>
            <w:kern w:val="0"/>
            <w:sz w:val="22"/>
            <w:szCs w:val="22"/>
            <w:u w:val="single"/>
            <w:lang w:eastAsia="en-US" w:bidi="ar-SA"/>
          </w:rPr>
          <w:t>https://www.aifa.gov.it/documents/20142/1281388/DETERMINA_154-2020_COMINRATY.pdf</w:t>
        </w:r>
      </w:hyperlink>
    </w:p>
    <w:p w:rsidR="00A23DC3" w:rsidRPr="00061906" w:rsidRDefault="00A23DC3" w:rsidP="00713AB6">
      <w:pPr>
        <w:numPr>
          <w:ilvl w:val="0"/>
          <w:numId w:val="16"/>
        </w:numPr>
        <w:suppressAutoHyphens w:val="0"/>
        <w:autoSpaceDE/>
        <w:autoSpaceDN/>
        <w:adjustRightInd/>
        <w:spacing w:line="259" w:lineRule="auto"/>
        <w:ind w:left="1134"/>
        <w:contextualSpacing/>
        <w:rPr>
          <w:rFonts w:ascii="Arial" w:eastAsia="Times New Roman" w:hAnsi="Arial"/>
          <w:kern w:val="0"/>
          <w:sz w:val="22"/>
          <w:szCs w:val="22"/>
          <w:lang w:eastAsia="en-US" w:bidi="ar-SA"/>
        </w:rPr>
      </w:pPr>
      <w:r w:rsidRPr="00061906">
        <w:rPr>
          <w:rFonts w:ascii="Arial" w:eastAsia="Times New Roman" w:hAnsi="Arial"/>
          <w:kern w:val="0"/>
          <w:sz w:val="22"/>
          <w:szCs w:val="22"/>
          <w:lang w:eastAsia="en-US" w:bidi="ar-SA"/>
        </w:rPr>
        <w:t xml:space="preserve">per </w:t>
      </w:r>
      <w:proofErr w:type="spellStart"/>
      <w:r w:rsidRPr="00061906">
        <w:rPr>
          <w:rFonts w:ascii="Arial" w:eastAsia="Times New Roman" w:hAnsi="Arial"/>
          <w:kern w:val="0"/>
          <w:sz w:val="22"/>
          <w:szCs w:val="22"/>
          <w:lang w:eastAsia="en-US" w:bidi="ar-SA"/>
        </w:rPr>
        <w:t>Spikevax</w:t>
      </w:r>
      <w:proofErr w:type="spellEnd"/>
      <w:r w:rsidRPr="00061906">
        <w:rPr>
          <w:rFonts w:ascii="Arial" w:eastAsia="Times New Roman" w:hAnsi="Arial"/>
          <w:kern w:val="0"/>
          <w:sz w:val="22"/>
          <w:szCs w:val="22"/>
          <w:lang w:eastAsia="en-US" w:bidi="ar-SA"/>
        </w:rPr>
        <w:t xml:space="preserve"> di Moderna:</w:t>
      </w:r>
    </w:p>
    <w:p w:rsidR="00A23DC3" w:rsidRPr="00061906" w:rsidRDefault="00AA7F3E" w:rsidP="00713AB6">
      <w:pPr>
        <w:suppressAutoHyphens w:val="0"/>
        <w:autoSpaceDE/>
        <w:autoSpaceDN/>
        <w:adjustRightInd/>
        <w:spacing w:line="259" w:lineRule="auto"/>
        <w:ind w:left="1134"/>
        <w:rPr>
          <w:rFonts w:ascii="Arial" w:eastAsia="Times New Roman" w:hAnsi="Arial"/>
          <w:kern w:val="0"/>
          <w:sz w:val="22"/>
          <w:szCs w:val="22"/>
          <w:lang w:eastAsia="en-US" w:bidi="ar-SA"/>
        </w:rPr>
      </w:pPr>
      <w:hyperlink r:id="rId21" w:history="1">
        <w:r w:rsidR="00A23DC3" w:rsidRPr="00061906">
          <w:rPr>
            <w:rFonts w:ascii="Arial" w:eastAsia="Times New Roman" w:hAnsi="Arial"/>
            <w:color w:val="0563C1" w:themeColor="hyperlink"/>
            <w:kern w:val="0"/>
            <w:sz w:val="22"/>
            <w:szCs w:val="22"/>
            <w:u w:val="single"/>
            <w:lang w:eastAsia="en-US" w:bidi="ar-SA"/>
          </w:rPr>
          <w:t>https://www.aifa.gov.it/documents/20142/1290231/DETERMINA_1-2021_MODERNA.pdf</w:t>
        </w:r>
      </w:hyperlink>
    </w:p>
    <w:p w:rsidR="00A23DC3" w:rsidRPr="00061906" w:rsidRDefault="00A23DC3" w:rsidP="00713AB6">
      <w:pPr>
        <w:numPr>
          <w:ilvl w:val="0"/>
          <w:numId w:val="17"/>
        </w:numPr>
        <w:suppressAutoHyphens w:val="0"/>
        <w:autoSpaceDE/>
        <w:autoSpaceDN/>
        <w:adjustRightInd/>
        <w:spacing w:line="259" w:lineRule="auto"/>
        <w:ind w:left="1134"/>
        <w:contextualSpacing/>
        <w:rPr>
          <w:rFonts w:ascii="Arial" w:eastAsia="Times New Roman" w:hAnsi="Arial"/>
          <w:kern w:val="0"/>
          <w:sz w:val="22"/>
          <w:szCs w:val="22"/>
          <w:lang w:eastAsia="en-US" w:bidi="ar-SA"/>
        </w:rPr>
      </w:pPr>
      <w:r w:rsidRPr="00061906">
        <w:rPr>
          <w:rFonts w:ascii="Arial" w:eastAsia="Times New Roman" w:hAnsi="Arial"/>
          <w:kern w:val="0"/>
          <w:sz w:val="22"/>
          <w:szCs w:val="22"/>
          <w:lang w:eastAsia="en-US" w:bidi="ar-SA"/>
        </w:rPr>
        <w:t xml:space="preserve">per </w:t>
      </w:r>
      <w:proofErr w:type="spellStart"/>
      <w:r w:rsidRPr="00061906">
        <w:rPr>
          <w:rFonts w:ascii="Arial" w:eastAsia="Times New Roman" w:hAnsi="Arial"/>
          <w:kern w:val="0"/>
          <w:sz w:val="22"/>
          <w:szCs w:val="22"/>
          <w:lang w:eastAsia="en-US" w:bidi="ar-SA"/>
        </w:rPr>
        <w:t>Vaxzevria</w:t>
      </w:r>
      <w:proofErr w:type="spellEnd"/>
      <w:r w:rsidRPr="00061906">
        <w:rPr>
          <w:rFonts w:ascii="Arial" w:eastAsia="Times New Roman" w:hAnsi="Arial"/>
          <w:kern w:val="0"/>
          <w:sz w:val="22"/>
          <w:szCs w:val="22"/>
          <w:lang w:eastAsia="en-US" w:bidi="ar-SA"/>
        </w:rPr>
        <w:t xml:space="preserve"> di AstraZeneca:</w:t>
      </w:r>
    </w:p>
    <w:p w:rsidR="00A23DC3" w:rsidRPr="00061906" w:rsidRDefault="00AA7F3E" w:rsidP="00713AB6">
      <w:pPr>
        <w:suppressAutoHyphens w:val="0"/>
        <w:autoSpaceDE/>
        <w:autoSpaceDN/>
        <w:adjustRightInd/>
        <w:spacing w:line="259" w:lineRule="auto"/>
        <w:ind w:left="1134"/>
        <w:rPr>
          <w:rFonts w:ascii="Arial" w:eastAsia="Times New Roman" w:hAnsi="Arial"/>
          <w:kern w:val="0"/>
          <w:sz w:val="22"/>
          <w:szCs w:val="22"/>
          <w:lang w:eastAsia="en-US" w:bidi="ar-SA"/>
        </w:rPr>
      </w:pPr>
      <w:hyperlink r:id="rId22" w:history="1">
        <w:r w:rsidR="00A23DC3" w:rsidRPr="00061906">
          <w:rPr>
            <w:rFonts w:ascii="Arial" w:eastAsia="Times New Roman" w:hAnsi="Arial"/>
            <w:color w:val="0563C1" w:themeColor="hyperlink"/>
            <w:kern w:val="0"/>
            <w:sz w:val="22"/>
            <w:szCs w:val="22"/>
            <w:u w:val="single"/>
            <w:lang w:eastAsia="en-US" w:bidi="ar-SA"/>
          </w:rPr>
          <w:t>https://www.aifa.gov.it/documents/20142/1312148/DETERMINA_18-2021_ASTRAZENECA.pdf</w:t>
        </w:r>
      </w:hyperlink>
    </w:p>
    <w:p w:rsidR="00A23DC3" w:rsidRDefault="00A23DC3" w:rsidP="00713AB6">
      <w:pPr>
        <w:numPr>
          <w:ilvl w:val="0"/>
          <w:numId w:val="18"/>
        </w:numPr>
        <w:suppressAutoHyphens w:val="0"/>
        <w:autoSpaceDE/>
        <w:autoSpaceDN/>
        <w:adjustRightInd/>
        <w:spacing w:line="259" w:lineRule="auto"/>
        <w:ind w:left="1134"/>
        <w:contextualSpacing/>
        <w:rPr>
          <w:rFonts w:ascii="Arial" w:eastAsia="Times New Roman" w:hAnsi="Arial"/>
          <w:kern w:val="0"/>
          <w:sz w:val="22"/>
          <w:szCs w:val="22"/>
          <w:lang w:val="en-US" w:eastAsia="en-US" w:bidi="ar-SA"/>
        </w:rPr>
      </w:pPr>
      <w:r w:rsidRPr="00061906">
        <w:rPr>
          <w:rFonts w:ascii="Arial" w:eastAsia="Times New Roman" w:hAnsi="Arial"/>
          <w:kern w:val="0"/>
          <w:sz w:val="22"/>
          <w:szCs w:val="22"/>
          <w:lang w:val="en-US" w:eastAsia="en-US" w:bidi="ar-SA"/>
        </w:rPr>
        <w:t>per Janssen di Johnson &amp; Johnson:</w:t>
      </w:r>
      <w:r w:rsidR="00AA7F3E" w:rsidRPr="00AA7F3E">
        <w:rPr>
          <w:lang w:val="en-US"/>
        </w:rPr>
        <w:t xml:space="preserve"> </w:t>
      </w:r>
      <w:hyperlink r:id="rId23" w:history="1">
        <w:r w:rsidR="00AA7F3E" w:rsidRPr="007F5E81">
          <w:rPr>
            <w:rStyle w:val="Hyperlink"/>
            <w:rFonts w:ascii="Arial" w:eastAsia="Times New Roman" w:hAnsi="Arial" w:cs="Arial"/>
            <w:kern w:val="0"/>
            <w:sz w:val="22"/>
            <w:szCs w:val="22"/>
            <w:lang w:val="en-US" w:eastAsia="en-US" w:bidi="ar-SA"/>
          </w:rPr>
          <w:t>https://www.aifa.gov.it/documents/20142/920281/DETERMINA_49-2021_JANSEEN.pdf</w:t>
        </w:r>
      </w:hyperlink>
    </w:p>
    <w:p w:rsidR="00A23DC3" w:rsidRPr="00E15D5C" w:rsidRDefault="00A23DC3" w:rsidP="00713AB6">
      <w:pPr>
        <w:pStyle w:val="Listenabsatz"/>
        <w:numPr>
          <w:ilvl w:val="0"/>
          <w:numId w:val="18"/>
        </w:numPr>
        <w:suppressAutoHyphens w:val="0"/>
        <w:autoSpaceDE/>
        <w:autoSpaceDN/>
        <w:adjustRightInd/>
        <w:spacing w:line="259" w:lineRule="auto"/>
        <w:ind w:left="1134"/>
        <w:rPr>
          <w:rFonts w:ascii="Arial" w:eastAsia="Times New Roman" w:hAnsi="Arial" w:cs="Arial"/>
          <w:kern w:val="0"/>
          <w:sz w:val="22"/>
          <w:szCs w:val="22"/>
          <w:lang w:val="en-US" w:eastAsia="en-US" w:bidi="ar-SA"/>
        </w:rPr>
      </w:pPr>
      <w:r w:rsidRPr="00E15D5C">
        <w:rPr>
          <w:rFonts w:ascii="Arial" w:eastAsia="Times New Roman" w:hAnsi="Arial" w:cs="Arial"/>
          <w:kern w:val="0"/>
          <w:sz w:val="22"/>
          <w:szCs w:val="22"/>
          <w:lang w:val="en-US" w:eastAsia="en-US" w:bidi="ar-SA"/>
        </w:rPr>
        <w:t xml:space="preserve">per </w:t>
      </w:r>
      <w:proofErr w:type="spellStart"/>
      <w:r w:rsidRPr="00E15D5C">
        <w:rPr>
          <w:rFonts w:ascii="Arial" w:eastAsia="Times New Roman" w:hAnsi="Arial" w:cs="Arial"/>
          <w:kern w:val="0"/>
          <w:sz w:val="22"/>
          <w:szCs w:val="22"/>
          <w:lang w:val="en-US" w:eastAsia="en-US" w:bidi="ar-SA"/>
        </w:rPr>
        <w:t>Nuvaxovid</w:t>
      </w:r>
      <w:proofErr w:type="spellEnd"/>
      <w:r w:rsidRPr="00E15D5C">
        <w:rPr>
          <w:rFonts w:ascii="Arial" w:eastAsia="Times New Roman" w:hAnsi="Arial" w:cs="Arial"/>
          <w:kern w:val="0"/>
          <w:sz w:val="22"/>
          <w:szCs w:val="22"/>
          <w:lang w:val="en-US" w:eastAsia="en-US" w:bidi="ar-SA"/>
        </w:rPr>
        <w:t xml:space="preserve"> di </w:t>
      </w:r>
      <w:proofErr w:type="spellStart"/>
      <w:r w:rsidRPr="00E15D5C">
        <w:rPr>
          <w:rFonts w:ascii="Arial" w:eastAsia="Times New Roman" w:hAnsi="Arial" w:cs="Arial"/>
          <w:kern w:val="0"/>
          <w:sz w:val="22"/>
          <w:szCs w:val="22"/>
          <w:lang w:val="en-US" w:eastAsia="en-US" w:bidi="ar-SA"/>
        </w:rPr>
        <w:t>Novavax</w:t>
      </w:r>
      <w:proofErr w:type="spellEnd"/>
    </w:p>
    <w:p w:rsidR="00A23DC3" w:rsidRPr="00E15D5C" w:rsidRDefault="00AA7F3E" w:rsidP="00713AB6">
      <w:pPr>
        <w:pStyle w:val="Listenabsatz"/>
        <w:suppressAutoHyphens w:val="0"/>
        <w:autoSpaceDE/>
        <w:autoSpaceDN/>
        <w:adjustRightInd/>
        <w:spacing w:line="259" w:lineRule="auto"/>
        <w:ind w:left="1134"/>
        <w:rPr>
          <w:rFonts w:ascii="Arial" w:eastAsia="Times New Roman" w:hAnsi="Arial" w:cs="Arial"/>
          <w:kern w:val="0"/>
          <w:sz w:val="22"/>
          <w:szCs w:val="22"/>
          <w:lang w:val="en-US" w:eastAsia="en-US" w:bidi="ar-SA"/>
        </w:rPr>
      </w:pPr>
      <w:hyperlink r:id="rId24" w:history="1">
        <w:r w:rsidR="00A23DC3" w:rsidRPr="00E15D5C">
          <w:rPr>
            <w:rStyle w:val="Hyperlink"/>
            <w:rFonts w:ascii="Arial" w:eastAsia="Times New Roman" w:hAnsi="Arial" w:cs="Arial"/>
            <w:kern w:val="0"/>
            <w:sz w:val="22"/>
            <w:szCs w:val="22"/>
            <w:lang w:val="en-US" w:eastAsia="en-US" w:bidi="ar-SA"/>
          </w:rPr>
          <w:t>https://www.aifa.gov.it/documents/20142/1613514/DETERMINA_170-2021_NUVAXOVID.pdf</w:t>
        </w:r>
      </w:hyperlink>
    </w:p>
    <w:p w:rsidR="005E7F37" w:rsidRPr="00E15D5C" w:rsidRDefault="005E7F37" w:rsidP="005E7F37">
      <w:pPr>
        <w:pStyle w:val="Listenabsatz"/>
        <w:spacing w:line="240" w:lineRule="auto"/>
        <w:jc w:val="both"/>
        <w:rPr>
          <w:rFonts w:ascii="Arial" w:hAnsi="Arial" w:cs="Arial"/>
          <w:sz w:val="22"/>
          <w:szCs w:val="22"/>
          <w:lang w:val="en-US"/>
        </w:rPr>
      </w:pPr>
    </w:p>
    <w:p w:rsidR="005E7F37" w:rsidRPr="00E15D5C" w:rsidRDefault="00361CB7" w:rsidP="005E7F37">
      <w:pPr>
        <w:pStyle w:val="Listenabsatz"/>
        <w:numPr>
          <w:ilvl w:val="0"/>
          <w:numId w:val="4"/>
        </w:numPr>
        <w:spacing w:line="240" w:lineRule="auto"/>
        <w:jc w:val="both"/>
        <w:rPr>
          <w:rFonts w:ascii="Arial" w:hAnsi="Arial" w:cs="Arial"/>
          <w:sz w:val="22"/>
          <w:szCs w:val="22"/>
        </w:rPr>
      </w:pPr>
      <w:r w:rsidRPr="00E15D5C">
        <w:rPr>
          <w:rFonts w:ascii="Arial" w:hAnsi="Arial" w:cs="Arial"/>
          <w:sz w:val="22"/>
          <w:szCs w:val="22"/>
        </w:rPr>
        <w:t>L’</w:t>
      </w:r>
      <w:r w:rsidR="005E7F37" w:rsidRPr="00E15D5C">
        <w:rPr>
          <w:rFonts w:ascii="Arial" w:hAnsi="Arial" w:cs="Arial"/>
          <w:sz w:val="22"/>
          <w:szCs w:val="22"/>
        </w:rPr>
        <w:t xml:space="preserve">Autorità Europea del Farmaco (EMA) nel sunto del parere positivo dato per l’autorizzazione in via condizionata per l’immissione sul mercato delle </w:t>
      </w:r>
      <w:r w:rsidR="00F60F9C">
        <w:rPr>
          <w:rFonts w:ascii="Arial" w:hAnsi="Arial" w:cs="Arial"/>
          <w:sz w:val="22"/>
          <w:szCs w:val="22"/>
        </w:rPr>
        <w:t>cinque</w:t>
      </w:r>
      <w:r w:rsidR="005E7F37" w:rsidRPr="00E15D5C">
        <w:rPr>
          <w:rFonts w:ascii="Arial" w:hAnsi="Arial" w:cs="Arial"/>
          <w:sz w:val="22"/>
          <w:szCs w:val="22"/>
        </w:rPr>
        <w:t xml:space="preserve"> sostanze dà delle indicazioni determinanti. Vedasi qui p.e. per </w:t>
      </w:r>
      <w:proofErr w:type="spellStart"/>
      <w:r w:rsidR="005E7F37" w:rsidRPr="00E15D5C">
        <w:rPr>
          <w:rFonts w:ascii="Arial" w:hAnsi="Arial" w:cs="Arial"/>
          <w:sz w:val="22"/>
          <w:szCs w:val="22"/>
        </w:rPr>
        <w:t>Comirnaty</w:t>
      </w:r>
      <w:proofErr w:type="spellEnd"/>
      <w:r w:rsidR="005E7F37" w:rsidRPr="00E15D5C">
        <w:rPr>
          <w:rFonts w:ascii="Arial" w:hAnsi="Arial" w:cs="Arial"/>
          <w:sz w:val="22"/>
          <w:szCs w:val="22"/>
        </w:rPr>
        <w:t xml:space="preserve"> di Pfizer/</w:t>
      </w:r>
      <w:proofErr w:type="spellStart"/>
      <w:r w:rsidR="005E7F37" w:rsidRPr="00E15D5C">
        <w:rPr>
          <w:rFonts w:ascii="Arial" w:hAnsi="Arial" w:cs="Arial"/>
          <w:sz w:val="22"/>
          <w:szCs w:val="22"/>
        </w:rPr>
        <w:t>BioNTech</w:t>
      </w:r>
      <w:proofErr w:type="spellEnd"/>
      <w:r w:rsidR="005E7F37" w:rsidRPr="00E15D5C">
        <w:rPr>
          <w:rFonts w:ascii="Arial" w:hAnsi="Arial" w:cs="Arial"/>
          <w:sz w:val="22"/>
          <w:szCs w:val="22"/>
        </w:rPr>
        <w:t>:</w:t>
      </w:r>
    </w:p>
    <w:p w:rsidR="005E7F37" w:rsidRPr="00E15D5C" w:rsidRDefault="00AA7F3E" w:rsidP="005E7F37">
      <w:pPr>
        <w:pStyle w:val="Listenabsatz"/>
        <w:spacing w:line="240" w:lineRule="auto"/>
        <w:jc w:val="both"/>
        <w:rPr>
          <w:rFonts w:ascii="Arial" w:hAnsi="Arial" w:cs="Arial"/>
          <w:sz w:val="22"/>
          <w:szCs w:val="22"/>
        </w:rPr>
      </w:pPr>
      <w:hyperlink r:id="rId25" w:history="1">
        <w:r w:rsidR="005E7F37" w:rsidRPr="00E15D5C">
          <w:rPr>
            <w:rStyle w:val="Hyperlink"/>
            <w:rFonts w:ascii="Arial" w:hAnsi="Arial" w:cs="Arial"/>
            <w:sz w:val="22"/>
            <w:szCs w:val="22"/>
          </w:rPr>
          <w:t>https://www.ema.europa.eu/en/documents/overview/comirnaty-epar-medicine-overview_it.pdf</w:t>
        </w:r>
      </w:hyperlink>
      <w:r w:rsidR="005E7F37" w:rsidRPr="00E15D5C">
        <w:rPr>
          <w:rFonts w:ascii="Arial" w:hAnsi="Arial" w:cs="Arial"/>
          <w:sz w:val="22"/>
          <w:szCs w:val="22"/>
        </w:rPr>
        <w:t>:</w:t>
      </w:r>
    </w:p>
    <w:p w:rsidR="005E7F37" w:rsidRPr="00E15D5C" w:rsidRDefault="005E7F37" w:rsidP="005E7F37">
      <w:pPr>
        <w:pStyle w:val="Listenabsatz"/>
        <w:spacing w:line="240" w:lineRule="auto"/>
        <w:jc w:val="both"/>
        <w:rPr>
          <w:rFonts w:ascii="Arial" w:hAnsi="Arial" w:cs="Arial"/>
          <w:i/>
          <w:iCs/>
          <w:sz w:val="22"/>
          <w:szCs w:val="22"/>
        </w:rPr>
      </w:pPr>
      <w:r w:rsidRPr="00E15D5C">
        <w:rPr>
          <w:rFonts w:ascii="Arial" w:hAnsi="Arial" w:cs="Arial"/>
          <w:i/>
          <w:iCs/>
          <w:sz w:val="22"/>
          <w:szCs w:val="22"/>
        </w:rPr>
        <w:t>“</w:t>
      </w:r>
      <w:proofErr w:type="spellStart"/>
      <w:r w:rsidRPr="00E15D5C">
        <w:rPr>
          <w:rFonts w:ascii="Arial" w:hAnsi="Arial" w:cs="Arial"/>
          <w:i/>
          <w:iCs/>
          <w:sz w:val="22"/>
          <w:szCs w:val="22"/>
        </w:rPr>
        <w:t>Comirnaty</w:t>
      </w:r>
      <w:proofErr w:type="spellEnd"/>
      <w:r w:rsidRPr="00E15D5C">
        <w:rPr>
          <w:rFonts w:ascii="Arial" w:hAnsi="Arial" w:cs="Arial"/>
          <w:i/>
          <w:iCs/>
          <w:sz w:val="22"/>
          <w:szCs w:val="22"/>
        </w:rPr>
        <w:t xml:space="preserve"> è un vaccino </w:t>
      </w:r>
      <w:r w:rsidRPr="00E15D5C">
        <w:rPr>
          <w:rFonts w:ascii="Arial" w:hAnsi="Arial" w:cs="Arial"/>
          <w:b/>
          <w:bCs/>
          <w:i/>
          <w:iCs/>
          <w:sz w:val="22"/>
          <w:szCs w:val="22"/>
        </w:rPr>
        <w:t>per la prevenzione della malattia da coronavirus 2019 (COVID-19</w:t>
      </w:r>
      <w:r w:rsidRPr="00E15D5C">
        <w:rPr>
          <w:rFonts w:ascii="Arial" w:hAnsi="Arial" w:cs="Arial"/>
          <w:i/>
          <w:iCs/>
          <w:sz w:val="22"/>
          <w:szCs w:val="22"/>
        </w:rPr>
        <w:t xml:space="preserve">) nelle persone di età pari o superiore a 5 anni…. </w:t>
      </w:r>
    </w:p>
    <w:p w:rsidR="005E7F37" w:rsidRPr="00E15D5C" w:rsidRDefault="005E7F37" w:rsidP="005E7F37">
      <w:pPr>
        <w:pStyle w:val="Listenabsatz"/>
        <w:spacing w:line="240" w:lineRule="auto"/>
        <w:jc w:val="both"/>
        <w:rPr>
          <w:rFonts w:ascii="Arial" w:hAnsi="Arial" w:cs="Arial"/>
          <w:i/>
          <w:iCs/>
          <w:sz w:val="22"/>
          <w:szCs w:val="22"/>
        </w:rPr>
      </w:pPr>
      <w:proofErr w:type="spellStart"/>
      <w:r w:rsidRPr="00E15D5C">
        <w:rPr>
          <w:rFonts w:ascii="Arial" w:hAnsi="Arial" w:cs="Arial"/>
          <w:i/>
          <w:iCs/>
          <w:sz w:val="22"/>
          <w:szCs w:val="22"/>
        </w:rPr>
        <w:t>Comirnaty</w:t>
      </w:r>
      <w:proofErr w:type="spellEnd"/>
      <w:r w:rsidRPr="00E15D5C">
        <w:rPr>
          <w:rFonts w:ascii="Arial" w:hAnsi="Arial" w:cs="Arial"/>
          <w:i/>
          <w:iCs/>
          <w:sz w:val="22"/>
          <w:szCs w:val="22"/>
        </w:rPr>
        <w:t xml:space="preserve"> agisce predisponendo l’organismo a </w:t>
      </w:r>
      <w:r w:rsidRPr="00E15D5C">
        <w:rPr>
          <w:rFonts w:ascii="Arial" w:hAnsi="Arial" w:cs="Arial"/>
          <w:b/>
          <w:bCs/>
          <w:i/>
          <w:iCs/>
          <w:sz w:val="22"/>
          <w:szCs w:val="22"/>
        </w:rPr>
        <w:t>difendersi dalla COVID-19</w:t>
      </w:r>
    </w:p>
    <w:p w:rsidR="005E7F37" w:rsidRPr="00E15D5C" w:rsidRDefault="005E7F37" w:rsidP="005E7F37">
      <w:pPr>
        <w:pStyle w:val="Listenabsatz"/>
        <w:spacing w:line="240" w:lineRule="auto"/>
        <w:jc w:val="both"/>
        <w:rPr>
          <w:rFonts w:ascii="Arial" w:hAnsi="Arial" w:cs="Arial"/>
          <w:i/>
          <w:iCs/>
          <w:sz w:val="22"/>
          <w:szCs w:val="22"/>
        </w:rPr>
      </w:pPr>
      <w:r w:rsidRPr="00E15D5C">
        <w:rPr>
          <w:rFonts w:ascii="Arial" w:hAnsi="Arial" w:cs="Arial"/>
          <w:b/>
          <w:bCs/>
          <w:i/>
          <w:iCs/>
          <w:sz w:val="22"/>
          <w:szCs w:val="22"/>
        </w:rPr>
        <w:t xml:space="preserve">I dati della sperimentazione non erano sufficienti per trarre conclusioni in merito all’efficacia di </w:t>
      </w:r>
      <w:proofErr w:type="spellStart"/>
      <w:r w:rsidRPr="00E15D5C">
        <w:rPr>
          <w:rFonts w:ascii="Arial" w:hAnsi="Arial" w:cs="Arial"/>
          <w:b/>
          <w:bCs/>
          <w:i/>
          <w:iCs/>
          <w:sz w:val="22"/>
          <w:szCs w:val="22"/>
        </w:rPr>
        <w:t>Comirnaty</w:t>
      </w:r>
      <w:proofErr w:type="spellEnd"/>
      <w:r w:rsidRPr="00E15D5C">
        <w:rPr>
          <w:rFonts w:ascii="Arial" w:hAnsi="Arial" w:cs="Arial"/>
          <w:b/>
          <w:bCs/>
          <w:i/>
          <w:iCs/>
          <w:sz w:val="22"/>
          <w:szCs w:val="22"/>
        </w:rPr>
        <w:t xml:space="preserve"> nelle persone che hanno già avuto la COVID-19</w:t>
      </w:r>
      <w:r w:rsidRPr="00E15D5C">
        <w:rPr>
          <w:rFonts w:ascii="Arial" w:hAnsi="Arial" w:cs="Arial"/>
          <w:i/>
          <w:iCs/>
          <w:sz w:val="22"/>
          <w:szCs w:val="22"/>
        </w:rPr>
        <w:t>…..</w:t>
      </w:r>
    </w:p>
    <w:p w:rsidR="005E7F37" w:rsidRPr="00E15D5C" w:rsidRDefault="005E7F37" w:rsidP="005E7F37">
      <w:pPr>
        <w:pStyle w:val="Listenabsatz"/>
        <w:spacing w:line="240" w:lineRule="auto"/>
        <w:jc w:val="both"/>
        <w:rPr>
          <w:rFonts w:ascii="Arial" w:hAnsi="Arial" w:cs="Arial"/>
          <w:i/>
          <w:iCs/>
          <w:sz w:val="22"/>
          <w:szCs w:val="22"/>
        </w:rPr>
      </w:pPr>
      <w:r w:rsidRPr="00E15D5C">
        <w:rPr>
          <w:rFonts w:ascii="Arial" w:hAnsi="Arial" w:cs="Arial"/>
          <w:i/>
          <w:iCs/>
          <w:sz w:val="22"/>
          <w:szCs w:val="22"/>
        </w:rPr>
        <w:t xml:space="preserve">Può </w:t>
      </w:r>
      <w:proofErr w:type="spellStart"/>
      <w:r w:rsidRPr="00E15D5C">
        <w:rPr>
          <w:rFonts w:ascii="Arial" w:hAnsi="Arial" w:cs="Arial"/>
          <w:i/>
          <w:iCs/>
          <w:sz w:val="22"/>
          <w:szCs w:val="22"/>
        </w:rPr>
        <w:t>Comirnaty</w:t>
      </w:r>
      <w:proofErr w:type="spellEnd"/>
      <w:r w:rsidRPr="00E15D5C">
        <w:rPr>
          <w:rFonts w:ascii="Arial" w:hAnsi="Arial" w:cs="Arial"/>
          <w:i/>
          <w:iCs/>
          <w:sz w:val="22"/>
          <w:szCs w:val="22"/>
        </w:rPr>
        <w:t xml:space="preserve"> ridurre la trasmissione del virus da una persona a un’altra? </w:t>
      </w:r>
      <w:r w:rsidRPr="00E15D5C">
        <w:rPr>
          <w:rFonts w:ascii="Arial" w:hAnsi="Arial" w:cs="Arial"/>
          <w:b/>
          <w:bCs/>
          <w:i/>
          <w:iCs/>
          <w:sz w:val="22"/>
          <w:szCs w:val="22"/>
        </w:rPr>
        <w:t xml:space="preserve">L’impatto della vaccinazione con </w:t>
      </w:r>
      <w:proofErr w:type="spellStart"/>
      <w:r w:rsidRPr="00E15D5C">
        <w:rPr>
          <w:rFonts w:ascii="Arial" w:hAnsi="Arial" w:cs="Arial"/>
          <w:b/>
          <w:bCs/>
          <w:i/>
          <w:iCs/>
          <w:sz w:val="22"/>
          <w:szCs w:val="22"/>
        </w:rPr>
        <w:t>Comirnaty</w:t>
      </w:r>
      <w:proofErr w:type="spellEnd"/>
      <w:r w:rsidRPr="00E15D5C">
        <w:rPr>
          <w:rFonts w:ascii="Arial" w:hAnsi="Arial" w:cs="Arial"/>
          <w:b/>
          <w:bCs/>
          <w:i/>
          <w:iCs/>
          <w:sz w:val="22"/>
          <w:szCs w:val="22"/>
        </w:rPr>
        <w:t xml:space="preserve"> sulla diffusione del virus SARS-CoV-2 tra la popolazione non è ancora noto. Non si conosce ancora fino a che punto i soggetti vaccinati possano ancora essere portatori del virus e in grado di diffonderlo</w:t>
      </w:r>
      <w:r w:rsidRPr="00E15D5C">
        <w:rPr>
          <w:rFonts w:ascii="Arial" w:hAnsi="Arial" w:cs="Arial"/>
          <w:i/>
          <w:iCs/>
          <w:sz w:val="22"/>
          <w:szCs w:val="22"/>
        </w:rPr>
        <w:t>.</w:t>
      </w:r>
      <w:r w:rsidRPr="00E15D5C">
        <w:rPr>
          <w:rStyle w:val="Funotenzeichen"/>
          <w:rFonts w:ascii="Arial" w:hAnsi="Arial" w:cs="Arial"/>
          <w:i/>
          <w:iCs/>
          <w:sz w:val="22"/>
          <w:szCs w:val="22"/>
        </w:rPr>
        <w:footnoteReference w:id="4"/>
      </w:r>
      <w:r w:rsidRPr="00E15D5C">
        <w:rPr>
          <w:rFonts w:ascii="Arial" w:hAnsi="Arial" w:cs="Arial"/>
          <w:i/>
          <w:iCs/>
          <w:sz w:val="22"/>
          <w:szCs w:val="22"/>
        </w:rPr>
        <w:t xml:space="preserve"> </w:t>
      </w:r>
    </w:p>
    <w:p w:rsidR="005E7F37" w:rsidRPr="00E15D5C" w:rsidRDefault="005E7F37" w:rsidP="005E7F37">
      <w:pPr>
        <w:pStyle w:val="Listenabsatz"/>
        <w:spacing w:line="240" w:lineRule="auto"/>
        <w:jc w:val="both"/>
        <w:rPr>
          <w:rFonts w:ascii="Arial" w:hAnsi="Arial" w:cs="Arial"/>
          <w:i/>
          <w:iCs/>
          <w:sz w:val="22"/>
          <w:szCs w:val="22"/>
        </w:rPr>
      </w:pPr>
      <w:r w:rsidRPr="00E15D5C">
        <w:rPr>
          <w:rFonts w:ascii="Arial" w:hAnsi="Arial" w:cs="Arial"/>
          <w:i/>
          <w:iCs/>
          <w:sz w:val="22"/>
          <w:szCs w:val="22"/>
        </w:rPr>
        <w:t xml:space="preserve">Quanto dura la protezione di </w:t>
      </w:r>
      <w:proofErr w:type="spellStart"/>
      <w:r w:rsidRPr="00E15D5C">
        <w:rPr>
          <w:rFonts w:ascii="Arial" w:hAnsi="Arial" w:cs="Arial"/>
          <w:i/>
          <w:iCs/>
          <w:sz w:val="22"/>
          <w:szCs w:val="22"/>
        </w:rPr>
        <w:t>Comirnaty</w:t>
      </w:r>
      <w:proofErr w:type="spellEnd"/>
      <w:r w:rsidRPr="00E15D5C">
        <w:rPr>
          <w:rFonts w:ascii="Arial" w:hAnsi="Arial" w:cs="Arial"/>
          <w:i/>
          <w:iCs/>
          <w:sz w:val="22"/>
          <w:szCs w:val="22"/>
        </w:rPr>
        <w:t xml:space="preserve">? </w:t>
      </w:r>
      <w:r w:rsidRPr="00E15D5C">
        <w:rPr>
          <w:rFonts w:ascii="Arial" w:hAnsi="Arial" w:cs="Arial"/>
          <w:b/>
          <w:bCs/>
          <w:i/>
          <w:iCs/>
          <w:sz w:val="22"/>
          <w:szCs w:val="22"/>
        </w:rPr>
        <w:t xml:space="preserve">Al momento non si conosce la durata della protezione conferita da </w:t>
      </w:r>
      <w:proofErr w:type="spellStart"/>
      <w:r w:rsidRPr="00E15D5C">
        <w:rPr>
          <w:rFonts w:ascii="Arial" w:hAnsi="Arial" w:cs="Arial"/>
          <w:b/>
          <w:bCs/>
          <w:i/>
          <w:iCs/>
          <w:sz w:val="22"/>
          <w:szCs w:val="22"/>
        </w:rPr>
        <w:t>Comirnaty</w:t>
      </w:r>
      <w:proofErr w:type="spellEnd"/>
      <w:r w:rsidRPr="00E15D5C">
        <w:rPr>
          <w:rFonts w:ascii="Arial" w:hAnsi="Arial" w:cs="Arial"/>
          <w:i/>
          <w:iCs/>
          <w:sz w:val="22"/>
          <w:szCs w:val="22"/>
        </w:rPr>
        <w:t xml:space="preserve">. </w:t>
      </w:r>
      <w:r w:rsidRPr="00E15D5C">
        <w:rPr>
          <w:rFonts w:ascii="Arial" w:hAnsi="Arial" w:cs="Arial"/>
          <w:b/>
          <w:bCs/>
          <w:i/>
          <w:iCs/>
          <w:sz w:val="22"/>
          <w:szCs w:val="22"/>
        </w:rPr>
        <w:t xml:space="preserve">Le persone vaccinate nell’ambito della </w:t>
      </w:r>
      <w:r w:rsidRPr="00E15D5C">
        <w:rPr>
          <w:rFonts w:ascii="Arial" w:hAnsi="Arial" w:cs="Arial"/>
          <w:b/>
          <w:bCs/>
          <w:i/>
          <w:iCs/>
          <w:sz w:val="22"/>
          <w:szCs w:val="22"/>
          <w:u w:val="single"/>
        </w:rPr>
        <w:t>sperimentazione</w:t>
      </w:r>
      <w:r w:rsidRPr="00E15D5C">
        <w:rPr>
          <w:rFonts w:ascii="Arial" w:hAnsi="Arial" w:cs="Arial"/>
          <w:b/>
          <w:bCs/>
          <w:i/>
          <w:iCs/>
          <w:sz w:val="22"/>
          <w:szCs w:val="22"/>
        </w:rPr>
        <w:t xml:space="preserve"> </w:t>
      </w:r>
      <w:r w:rsidRPr="00E15D5C">
        <w:rPr>
          <w:rFonts w:ascii="Arial" w:hAnsi="Arial" w:cs="Arial"/>
          <w:b/>
          <w:bCs/>
          <w:i/>
          <w:iCs/>
          <w:sz w:val="22"/>
          <w:szCs w:val="22"/>
          <w:u w:val="single"/>
        </w:rPr>
        <w:t>clinica</w:t>
      </w:r>
      <w:r w:rsidRPr="00E15D5C">
        <w:rPr>
          <w:rFonts w:ascii="Arial" w:hAnsi="Arial" w:cs="Arial"/>
          <w:b/>
          <w:bCs/>
          <w:i/>
          <w:iCs/>
          <w:sz w:val="22"/>
          <w:szCs w:val="22"/>
        </w:rPr>
        <w:t xml:space="preserve"> continueranno a essere monitorate per 2 anni per raccogliere maggiori informazioni sulla durata della protezione</w:t>
      </w:r>
      <w:r w:rsidRPr="00E15D5C">
        <w:rPr>
          <w:rFonts w:ascii="Arial" w:hAnsi="Arial" w:cs="Arial"/>
          <w:i/>
          <w:iCs/>
          <w:sz w:val="22"/>
          <w:szCs w:val="22"/>
        </w:rPr>
        <w:t>……</w:t>
      </w:r>
    </w:p>
    <w:p w:rsidR="005E7F37" w:rsidRPr="00E15D5C" w:rsidRDefault="005E7F37" w:rsidP="005E7F37">
      <w:pPr>
        <w:pStyle w:val="Listenabsatz"/>
        <w:spacing w:line="240" w:lineRule="auto"/>
        <w:jc w:val="both"/>
        <w:rPr>
          <w:rFonts w:ascii="Arial" w:hAnsi="Arial" w:cs="Arial"/>
          <w:i/>
          <w:iCs/>
          <w:sz w:val="22"/>
          <w:szCs w:val="22"/>
        </w:rPr>
      </w:pPr>
      <w:r w:rsidRPr="00E15D5C">
        <w:rPr>
          <w:rFonts w:ascii="Arial" w:hAnsi="Arial" w:cs="Arial"/>
          <w:b/>
          <w:bCs/>
          <w:i/>
          <w:iCs/>
          <w:sz w:val="22"/>
          <w:szCs w:val="22"/>
        </w:rPr>
        <w:t>I dati relativi all’uso nelle persone immunocompromesse sono limitati</w:t>
      </w:r>
      <w:r w:rsidRPr="00E15D5C">
        <w:rPr>
          <w:rFonts w:ascii="Arial" w:hAnsi="Arial" w:cs="Arial"/>
          <w:i/>
          <w:iCs/>
          <w:sz w:val="22"/>
          <w:szCs w:val="22"/>
        </w:rPr>
        <w:t>…..</w:t>
      </w:r>
    </w:p>
    <w:p w:rsidR="005E7F37" w:rsidRPr="00E15D5C" w:rsidRDefault="005E7F37" w:rsidP="005E7F37">
      <w:pPr>
        <w:pStyle w:val="Listenabsatz"/>
        <w:spacing w:line="240" w:lineRule="auto"/>
        <w:jc w:val="both"/>
        <w:rPr>
          <w:rFonts w:ascii="Arial" w:hAnsi="Arial" w:cs="Arial"/>
          <w:b/>
          <w:bCs/>
          <w:i/>
          <w:iCs/>
          <w:sz w:val="22"/>
          <w:szCs w:val="22"/>
        </w:rPr>
      </w:pPr>
      <w:r w:rsidRPr="00E15D5C">
        <w:rPr>
          <w:rFonts w:ascii="Arial" w:hAnsi="Arial" w:cs="Arial"/>
          <w:b/>
          <w:bCs/>
          <w:i/>
          <w:iCs/>
          <w:sz w:val="22"/>
          <w:szCs w:val="22"/>
        </w:rPr>
        <w:t xml:space="preserve">i dati relativi all’uso di </w:t>
      </w:r>
      <w:proofErr w:type="spellStart"/>
      <w:r w:rsidRPr="00E15D5C">
        <w:rPr>
          <w:rFonts w:ascii="Arial" w:hAnsi="Arial" w:cs="Arial"/>
          <w:b/>
          <w:bCs/>
          <w:i/>
          <w:iCs/>
          <w:sz w:val="22"/>
          <w:szCs w:val="22"/>
        </w:rPr>
        <w:t>Comirnaty</w:t>
      </w:r>
      <w:proofErr w:type="spellEnd"/>
      <w:r w:rsidRPr="00E15D5C">
        <w:rPr>
          <w:rFonts w:ascii="Arial" w:hAnsi="Arial" w:cs="Arial"/>
          <w:b/>
          <w:bCs/>
          <w:i/>
          <w:iCs/>
          <w:sz w:val="22"/>
          <w:szCs w:val="22"/>
        </w:rPr>
        <w:t xml:space="preserve"> in donne in gravidanza sono limitati.</w:t>
      </w:r>
      <w:r w:rsidRPr="00E15D5C">
        <w:rPr>
          <w:rFonts w:ascii="Arial" w:hAnsi="Arial" w:cs="Arial"/>
          <w:i/>
          <w:iCs/>
          <w:sz w:val="22"/>
          <w:szCs w:val="22"/>
        </w:rPr>
        <w:t xml:space="preserve"> Sebbene </w:t>
      </w:r>
      <w:r w:rsidRPr="00E15D5C">
        <w:rPr>
          <w:rFonts w:ascii="Arial" w:hAnsi="Arial" w:cs="Arial"/>
          <w:b/>
          <w:bCs/>
          <w:i/>
          <w:iCs/>
          <w:sz w:val="22"/>
          <w:szCs w:val="22"/>
        </w:rPr>
        <w:t>non esistano studi sull’allattamento</w:t>
      </w:r>
      <w:r w:rsidRPr="00E15D5C">
        <w:rPr>
          <w:rFonts w:ascii="Arial" w:hAnsi="Arial" w:cs="Arial"/>
          <w:i/>
          <w:iCs/>
          <w:sz w:val="22"/>
          <w:szCs w:val="22"/>
        </w:rPr>
        <w:t xml:space="preserve">, non si prevedono rischi in caso di allattamento. </w:t>
      </w:r>
      <w:r w:rsidRPr="00E15D5C">
        <w:rPr>
          <w:rFonts w:ascii="Arial" w:hAnsi="Arial" w:cs="Arial"/>
          <w:b/>
          <w:bCs/>
          <w:i/>
          <w:iCs/>
          <w:sz w:val="22"/>
          <w:szCs w:val="22"/>
        </w:rPr>
        <w:t>La decisione di usare il vaccino in donne in gravidanza deve essere presa di concerto con un operatore sanitario, dopo aver considerato i benefici e i rischi…..</w:t>
      </w:r>
    </w:p>
    <w:p w:rsidR="005E7F37" w:rsidRPr="00E15D5C" w:rsidRDefault="005E7F37" w:rsidP="005E7F37">
      <w:pPr>
        <w:pStyle w:val="Listenabsatz"/>
        <w:spacing w:line="240" w:lineRule="auto"/>
        <w:jc w:val="both"/>
        <w:rPr>
          <w:rFonts w:ascii="Arial" w:hAnsi="Arial" w:cs="Arial"/>
          <w:i/>
          <w:iCs/>
          <w:sz w:val="22"/>
          <w:szCs w:val="22"/>
        </w:rPr>
      </w:pPr>
      <w:r w:rsidRPr="00E15D5C">
        <w:rPr>
          <w:rFonts w:ascii="Arial" w:hAnsi="Arial" w:cs="Arial"/>
          <w:i/>
          <w:iCs/>
          <w:sz w:val="22"/>
          <w:szCs w:val="22"/>
        </w:rPr>
        <w:t xml:space="preserve">Poiché </w:t>
      </w:r>
      <w:proofErr w:type="spellStart"/>
      <w:r w:rsidRPr="00E15D5C">
        <w:rPr>
          <w:rFonts w:ascii="Arial" w:hAnsi="Arial" w:cs="Arial"/>
          <w:i/>
          <w:iCs/>
          <w:sz w:val="22"/>
          <w:szCs w:val="22"/>
        </w:rPr>
        <w:t>Comirnaty</w:t>
      </w:r>
      <w:proofErr w:type="spellEnd"/>
      <w:r w:rsidRPr="00E15D5C">
        <w:rPr>
          <w:rFonts w:ascii="Arial" w:hAnsi="Arial" w:cs="Arial"/>
          <w:i/>
          <w:iCs/>
          <w:sz w:val="22"/>
          <w:szCs w:val="22"/>
        </w:rPr>
        <w:t xml:space="preserve"> ha ricevuto un’autorizzazione all’immissione in commercio subordinata a condizioni, la ditta che lo commercializza continuerà a fornire i </w:t>
      </w:r>
      <w:r w:rsidRPr="00E15D5C">
        <w:rPr>
          <w:rFonts w:ascii="Arial" w:hAnsi="Arial" w:cs="Arial"/>
          <w:b/>
          <w:bCs/>
          <w:i/>
          <w:iCs/>
          <w:sz w:val="22"/>
          <w:szCs w:val="22"/>
        </w:rPr>
        <w:t xml:space="preserve">risultati della </w:t>
      </w:r>
      <w:r w:rsidRPr="00E15D5C">
        <w:rPr>
          <w:rFonts w:ascii="Arial" w:hAnsi="Arial" w:cs="Arial"/>
          <w:b/>
          <w:bCs/>
          <w:i/>
          <w:iCs/>
          <w:sz w:val="22"/>
          <w:szCs w:val="22"/>
          <w:u w:val="single"/>
        </w:rPr>
        <w:t>sperimentazione principale negli adulti, che dura da 2 anni</w:t>
      </w:r>
      <w:r w:rsidRPr="00E15D5C">
        <w:rPr>
          <w:rFonts w:ascii="Arial" w:hAnsi="Arial" w:cs="Arial"/>
          <w:i/>
          <w:iCs/>
          <w:sz w:val="22"/>
          <w:szCs w:val="22"/>
        </w:rPr>
        <w:t xml:space="preserve">, nonché delle sperimentazioni in bambini e adolescenti. </w:t>
      </w:r>
      <w:r w:rsidRPr="00E15D5C">
        <w:rPr>
          <w:rFonts w:ascii="Arial" w:hAnsi="Arial" w:cs="Arial"/>
          <w:b/>
          <w:bCs/>
          <w:i/>
          <w:iCs/>
          <w:sz w:val="22"/>
          <w:szCs w:val="22"/>
        </w:rPr>
        <w:t>Questa sperimentazione e altri studi forniranno informazioni sulla durata della protezione, sulla capacità del vaccino di prevenire la forma grave di COVID-19, sulla misura in cui protegge le persone immunocompromesse e le donne in gravidanza, e sulla capacità di prevenire i casi asintomatici. Inoltre, studi indipendenti sui vaccini anti-COVID-19, coordinati dalle autorità dell’UE, forniranno informazioni aggiuntive sulla sicurezza a lungo termine del vaccino e sui relativi benefici per la popolazione in generale</w:t>
      </w:r>
      <w:r w:rsidRPr="00E15D5C">
        <w:rPr>
          <w:rFonts w:ascii="Arial" w:hAnsi="Arial" w:cs="Arial"/>
          <w:i/>
          <w:iCs/>
          <w:sz w:val="22"/>
          <w:szCs w:val="22"/>
        </w:rPr>
        <w:t>…..</w:t>
      </w:r>
    </w:p>
    <w:p w:rsidR="005E7F37" w:rsidRPr="00E15D5C" w:rsidRDefault="005E7F37" w:rsidP="005E7F37">
      <w:pPr>
        <w:pStyle w:val="Listenabsatz"/>
        <w:spacing w:line="240" w:lineRule="auto"/>
        <w:jc w:val="both"/>
        <w:rPr>
          <w:rFonts w:ascii="Arial" w:hAnsi="Arial" w:cs="Arial"/>
          <w:b/>
          <w:bCs/>
          <w:i/>
          <w:iCs/>
          <w:sz w:val="22"/>
          <w:szCs w:val="22"/>
        </w:rPr>
      </w:pPr>
      <w:r w:rsidRPr="00E15D5C">
        <w:rPr>
          <w:rFonts w:ascii="Arial" w:hAnsi="Arial" w:cs="Arial"/>
          <w:b/>
          <w:bCs/>
          <w:i/>
          <w:iCs/>
          <w:sz w:val="22"/>
          <w:szCs w:val="22"/>
          <w:u w:val="single"/>
        </w:rPr>
        <w:t xml:space="preserve">Le raccomandazioni e le precauzioni che gli operatori sanitari e i pazienti devono osservare affinché </w:t>
      </w:r>
      <w:proofErr w:type="spellStart"/>
      <w:r w:rsidRPr="00E15D5C">
        <w:rPr>
          <w:rFonts w:ascii="Arial" w:hAnsi="Arial" w:cs="Arial"/>
          <w:b/>
          <w:bCs/>
          <w:i/>
          <w:iCs/>
          <w:sz w:val="22"/>
          <w:szCs w:val="22"/>
          <w:u w:val="single"/>
        </w:rPr>
        <w:t>Comirnaty</w:t>
      </w:r>
      <w:proofErr w:type="spellEnd"/>
      <w:r w:rsidRPr="00E15D5C">
        <w:rPr>
          <w:rFonts w:ascii="Arial" w:hAnsi="Arial" w:cs="Arial"/>
          <w:b/>
          <w:bCs/>
          <w:i/>
          <w:iCs/>
          <w:sz w:val="22"/>
          <w:szCs w:val="22"/>
          <w:u w:val="single"/>
        </w:rPr>
        <w:t xml:space="preserve"> sia usato in modo sicuro ed efficace sono state riportate nel riassunto delle caratteristiche del prodotto e nel foglio illustrativo</w:t>
      </w:r>
      <w:r w:rsidRPr="00E15D5C">
        <w:rPr>
          <w:rFonts w:ascii="Arial" w:hAnsi="Arial" w:cs="Arial"/>
          <w:i/>
          <w:iCs/>
          <w:sz w:val="22"/>
          <w:szCs w:val="22"/>
        </w:rPr>
        <w:t>. Inoltre</w:t>
      </w:r>
      <w:r w:rsidRPr="00E15D5C">
        <w:rPr>
          <w:rFonts w:ascii="Arial" w:hAnsi="Arial" w:cs="Arial"/>
          <w:i/>
          <w:iCs/>
          <w:sz w:val="22"/>
          <w:szCs w:val="22"/>
          <w:u w:val="single"/>
        </w:rPr>
        <w:t xml:space="preserve">, </w:t>
      </w:r>
      <w:r w:rsidRPr="00E15D5C">
        <w:rPr>
          <w:rFonts w:ascii="Arial" w:hAnsi="Arial" w:cs="Arial"/>
          <w:b/>
          <w:bCs/>
          <w:i/>
          <w:iCs/>
          <w:sz w:val="22"/>
          <w:szCs w:val="22"/>
          <w:u w:val="single"/>
        </w:rPr>
        <w:t>è stato disposto un piano di gestione del rischio (RMP)</w:t>
      </w:r>
      <w:r w:rsidRPr="00E15D5C">
        <w:rPr>
          <w:rFonts w:ascii="Arial" w:hAnsi="Arial" w:cs="Arial"/>
          <w:b/>
          <w:bCs/>
          <w:i/>
          <w:iCs/>
          <w:sz w:val="22"/>
          <w:szCs w:val="22"/>
        </w:rPr>
        <w:t xml:space="preserve"> per </w:t>
      </w:r>
      <w:proofErr w:type="spellStart"/>
      <w:r w:rsidRPr="00E15D5C">
        <w:rPr>
          <w:rFonts w:ascii="Arial" w:hAnsi="Arial" w:cs="Arial"/>
          <w:b/>
          <w:bCs/>
          <w:i/>
          <w:iCs/>
          <w:sz w:val="22"/>
          <w:szCs w:val="22"/>
        </w:rPr>
        <w:t>Comirnaty</w:t>
      </w:r>
      <w:proofErr w:type="spellEnd"/>
      <w:r w:rsidRPr="00E15D5C">
        <w:rPr>
          <w:rFonts w:ascii="Arial" w:hAnsi="Arial" w:cs="Arial"/>
          <w:b/>
          <w:bCs/>
          <w:i/>
          <w:iCs/>
          <w:sz w:val="22"/>
          <w:szCs w:val="22"/>
        </w:rPr>
        <w:t xml:space="preserve"> che contiene </w:t>
      </w:r>
      <w:r w:rsidRPr="00E15D5C">
        <w:rPr>
          <w:rFonts w:ascii="Arial" w:hAnsi="Arial" w:cs="Arial"/>
          <w:b/>
          <w:bCs/>
          <w:i/>
          <w:iCs/>
          <w:sz w:val="22"/>
          <w:szCs w:val="22"/>
          <w:u w:val="single"/>
        </w:rPr>
        <w:t>importanti informazioni sulla sicurezza del vaccino</w:t>
      </w:r>
      <w:r w:rsidRPr="00E15D5C">
        <w:rPr>
          <w:rFonts w:ascii="Arial" w:hAnsi="Arial" w:cs="Arial"/>
          <w:b/>
          <w:bCs/>
          <w:i/>
          <w:iCs/>
          <w:sz w:val="22"/>
          <w:szCs w:val="22"/>
        </w:rPr>
        <w:t>, su come raccogliere ulteriori informazioni e su come minimizzare eventuali rischi potenziali.”</w:t>
      </w:r>
    </w:p>
    <w:p w:rsidR="005E7F37" w:rsidRPr="00E15D5C" w:rsidRDefault="005E7F37" w:rsidP="005E7F37">
      <w:pPr>
        <w:pStyle w:val="Listenabsatz"/>
        <w:spacing w:line="240" w:lineRule="auto"/>
        <w:jc w:val="both"/>
        <w:rPr>
          <w:rFonts w:ascii="Arial" w:hAnsi="Arial" w:cs="Arial"/>
          <w:b/>
          <w:bCs/>
          <w:i/>
          <w:iCs/>
          <w:sz w:val="22"/>
          <w:szCs w:val="22"/>
        </w:rPr>
      </w:pPr>
    </w:p>
    <w:p w:rsidR="005E7F37" w:rsidRPr="00E15D5C" w:rsidRDefault="005E7F37" w:rsidP="005E7F37">
      <w:pPr>
        <w:pStyle w:val="Listenabsatz"/>
        <w:numPr>
          <w:ilvl w:val="0"/>
          <w:numId w:val="4"/>
        </w:numPr>
        <w:spacing w:line="240" w:lineRule="auto"/>
        <w:jc w:val="both"/>
        <w:rPr>
          <w:rFonts w:ascii="Arial" w:hAnsi="Arial" w:cs="Arial"/>
          <w:sz w:val="22"/>
          <w:szCs w:val="22"/>
        </w:rPr>
      </w:pPr>
      <w:r w:rsidRPr="00E15D5C">
        <w:rPr>
          <w:rFonts w:ascii="Arial" w:hAnsi="Arial" w:cs="Arial"/>
          <w:sz w:val="22"/>
          <w:szCs w:val="22"/>
        </w:rPr>
        <w:t>L’Autorità Europea del Farmaco avverte, dunque</w:t>
      </w:r>
      <w:r w:rsidR="00F60F9C">
        <w:rPr>
          <w:rFonts w:ascii="Arial" w:hAnsi="Arial" w:cs="Arial"/>
          <w:sz w:val="22"/>
          <w:szCs w:val="22"/>
        </w:rPr>
        <w:t>,</w:t>
      </w:r>
      <w:r w:rsidRPr="00E15D5C">
        <w:rPr>
          <w:rFonts w:ascii="Arial" w:hAnsi="Arial" w:cs="Arial"/>
          <w:sz w:val="22"/>
          <w:szCs w:val="22"/>
        </w:rPr>
        <w:t xml:space="preserve"> esplicitamente che </w:t>
      </w:r>
      <w:r w:rsidRPr="00DB5ABC">
        <w:rPr>
          <w:rFonts w:ascii="Arial" w:hAnsi="Arial" w:cs="Arial"/>
          <w:sz w:val="22"/>
          <w:szCs w:val="22"/>
          <w:u w:val="single"/>
        </w:rPr>
        <w:t>ai fini di una legittima e corretta applicazione bisogna prendere assolutamente in considerazione quanto indicato in punto rischi nelle relazioni di gestione dei rischi</w:t>
      </w:r>
      <w:r w:rsidRPr="00E15D5C">
        <w:rPr>
          <w:rFonts w:ascii="Arial" w:hAnsi="Arial" w:cs="Arial"/>
          <w:sz w:val="22"/>
          <w:szCs w:val="22"/>
        </w:rPr>
        <w:t xml:space="preserve"> (</w:t>
      </w:r>
      <w:r w:rsidRPr="00E15D5C">
        <w:rPr>
          <w:rFonts w:ascii="Arial" w:hAnsi="Arial" w:cs="Arial"/>
          <w:b/>
          <w:bCs/>
          <w:sz w:val="22"/>
          <w:szCs w:val="22"/>
        </w:rPr>
        <w:t>Risk Management Plan</w:t>
      </w:r>
      <w:r w:rsidRPr="00E15D5C">
        <w:rPr>
          <w:rFonts w:ascii="Arial" w:hAnsi="Arial" w:cs="Arial"/>
          <w:sz w:val="22"/>
          <w:szCs w:val="22"/>
        </w:rPr>
        <w:t>) presentati dai produttori delle sostanze:</w:t>
      </w:r>
    </w:p>
    <w:p w:rsidR="00A23DC3" w:rsidRPr="00061906" w:rsidRDefault="00A23DC3" w:rsidP="00A23DC3">
      <w:pPr>
        <w:numPr>
          <w:ilvl w:val="0"/>
          <w:numId w:val="19"/>
        </w:numPr>
        <w:suppressAutoHyphens w:val="0"/>
        <w:autoSpaceDE/>
        <w:autoSpaceDN/>
        <w:adjustRightInd/>
        <w:spacing w:line="240" w:lineRule="auto"/>
        <w:ind w:left="1134"/>
        <w:contextualSpacing/>
        <w:jc w:val="both"/>
        <w:rPr>
          <w:rFonts w:ascii="Arial" w:hAnsi="Arial"/>
          <w:sz w:val="22"/>
          <w:szCs w:val="22"/>
        </w:rPr>
      </w:pPr>
      <w:r w:rsidRPr="00061906">
        <w:rPr>
          <w:rFonts w:ascii="Arial" w:hAnsi="Arial"/>
          <w:sz w:val="22"/>
          <w:szCs w:val="22"/>
        </w:rPr>
        <w:t xml:space="preserve">per </w:t>
      </w:r>
      <w:proofErr w:type="spellStart"/>
      <w:r w:rsidRPr="00061906">
        <w:rPr>
          <w:rFonts w:ascii="Arial" w:hAnsi="Arial"/>
          <w:sz w:val="22"/>
          <w:szCs w:val="22"/>
        </w:rPr>
        <w:t>Comirnaty</w:t>
      </w:r>
      <w:proofErr w:type="spellEnd"/>
      <w:r w:rsidRPr="00061906">
        <w:rPr>
          <w:rFonts w:ascii="Arial" w:hAnsi="Arial"/>
          <w:sz w:val="22"/>
          <w:szCs w:val="22"/>
        </w:rPr>
        <w:t xml:space="preserve"> di Pfizer/</w:t>
      </w:r>
      <w:proofErr w:type="spellStart"/>
      <w:r w:rsidRPr="00061906">
        <w:rPr>
          <w:rFonts w:ascii="Arial" w:hAnsi="Arial"/>
          <w:sz w:val="22"/>
          <w:szCs w:val="22"/>
        </w:rPr>
        <w:t>BioNTech</w:t>
      </w:r>
      <w:proofErr w:type="spellEnd"/>
      <w:r w:rsidRPr="00061906">
        <w:rPr>
          <w:rFonts w:ascii="Arial" w:hAnsi="Arial"/>
          <w:sz w:val="22"/>
          <w:szCs w:val="22"/>
        </w:rPr>
        <w:t>:</w:t>
      </w:r>
    </w:p>
    <w:p w:rsidR="00A23DC3" w:rsidRPr="00061906" w:rsidRDefault="00AA7F3E" w:rsidP="00A23DC3">
      <w:pPr>
        <w:spacing w:line="240" w:lineRule="auto"/>
        <w:ind w:left="1134"/>
        <w:contextualSpacing/>
        <w:jc w:val="both"/>
        <w:rPr>
          <w:rFonts w:ascii="Arial" w:hAnsi="Arial"/>
          <w:sz w:val="22"/>
          <w:szCs w:val="22"/>
        </w:rPr>
      </w:pPr>
      <w:hyperlink r:id="rId26" w:history="1">
        <w:r w:rsidR="00A23DC3" w:rsidRPr="00061906">
          <w:rPr>
            <w:rFonts w:ascii="Arial" w:hAnsi="Arial"/>
            <w:color w:val="0563C1" w:themeColor="hyperlink"/>
            <w:sz w:val="22"/>
            <w:szCs w:val="22"/>
            <w:u w:val="single"/>
          </w:rPr>
          <w:t>https://www.ema.europa.eu/en/documents/rmp-summary/comirnaty-epar-risk-management-plan_en.pdf</w:t>
        </w:r>
      </w:hyperlink>
    </w:p>
    <w:p w:rsidR="00A23DC3" w:rsidRPr="00061906" w:rsidRDefault="00A23DC3" w:rsidP="00A23DC3">
      <w:pPr>
        <w:spacing w:after="0" w:line="240" w:lineRule="auto"/>
        <w:ind w:left="1134"/>
        <w:contextualSpacing/>
        <w:jc w:val="both"/>
        <w:rPr>
          <w:rFonts w:ascii="Arial" w:hAnsi="Arial"/>
          <w:sz w:val="22"/>
          <w:szCs w:val="22"/>
        </w:rPr>
      </w:pPr>
    </w:p>
    <w:p w:rsidR="00A23DC3" w:rsidRPr="00061906" w:rsidRDefault="00A23DC3" w:rsidP="00A23DC3">
      <w:pPr>
        <w:numPr>
          <w:ilvl w:val="0"/>
          <w:numId w:val="19"/>
        </w:numPr>
        <w:suppressAutoHyphens w:val="0"/>
        <w:autoSpaceDE/>
        <w:autoSpaceDN/>
        <w:adjustRightInd/>
        <w:spacing w:after="0" w:line="240" w:lineRule="auto"/>
        <w:ind w:left="1134"/>
        <w:contextualSpacing/>
        <w:jc w:val="both"/>
        <w:rPr>
          <w:rFonts w:ascii="Arial" w:hAnsi="Arial"/>
          <w:sz w:val="22"/>
          <w:szCs w:val="22"/>
        </w:rPr>
      </w:pPr>
      <w:r w:rsidRPr="00061906">
        <w:rPr>
          <w:rFonts w:ascii="Arial" w:hAnsi="Arial"/>
          <w:sz w:val="22"/>
          <w:szCs w:val="22"/>
        </w:rPr>
        <w:t xml:space="preserve">per </w:t>
      </w:r>
      <w:proofErr w:type="spellStart"/>
      <w:r w:rsidRPr="00061906">
        <w:rPr>
          <w:rFonts w:ascii="Arial" w:hAnsi="Arial"/>
          <w:sz w:val="22"/>
          <w:szCs w:val="22"/>
        </w:rPr>
        <w:t>Spikevax</w:t>
      </w:r>
      <w:proofErr w:type="spellEnd"/>
      <w:r w:rsidRPr="00061906">
        <w:rPr>
          <w:rFonts w:ascii="Arial" w:hAnsi="Arial"/>
          <w:sz w:val="22"/>
          <w:szCs w:val="22"/>
        </w:rPr>
        <w:t xml:space="preserve"> di Moderna:</w:t>
      </w:r>
    </w:p>
    <w:p w:rsidR="00A23DC3" w:rsidRPr="00061906" w:rsidRDefault="00AA7F3E" w:rsidP="00A23DC3">
      <w:pPr>
        <w:ind w:left="1134"/>
        <w:jc w:val="both"/>
        <w:rPr>
          <w:rFonts w:ascii="Arial" w:hAnsi="Arial"/>
          <w:color w:val="0563C1" w:themeColor="hyperlink"/>
          <w:sz w:val="22"/>
          <w:szCs w:val="22"/>
          <w:u w:val="single"/>
        </w:rPr>
      </w:pPr>
      <w:hyperlink r:id="rId27" w:history="1">
        <w:r w:rsidR="00A23DC3" w:rsidRPr="00061906">
          <w:rPr>
            <w:rFonts w:ascii="Arial" w:hAnsi="Arial"/>
            <w:color w:val="0563C1" w:themeColor="hyperlink"/>
            <w:sz w:val="22"/>
            <w:szCs w:val="22"/>
            <w:u w:val="single"/>
          </w:rPr>
          <w:t>https://www.ema.europa.eu/en/documents/rmp-summary/spikevax-previously-covid-19-vaccine-moderna-epar-risk-management-plan_en.pdf</w:t>
        </w:r>
      </w:hyperlink>
      <w:r w:rsidR="00A23DC3" w:rsidRPr="00061906">
        <w:rPr>
          <w:rFonts w:ascii="Arial" w:hAnsi="Arial"/>
          <w:sz w:val="22"/>
          <w:szCs w:val="22"/>
          <w:vertAlign w:val="superscript"/>
          <w:lang w:val="de-DE"/>
        </w:rPr>
        <w:footnoteReference w:id="5"/>
      </w:r>
    </w:p>
    <w:p w:rsidR="00A23DC3" w:rsidRPr="00061906" w:rsidRDefault="00A23DC3" w:rsidP="00A23DC3">
      <w:pPr>
        <w:numPr>
          <w:ilvl w:val="0"/>
          <w:numId w:val="19"/>
        </w:numPr>
        <w:suppressAutoHyphens w:val="0"/>
        <w:autoSpaceDE/>
        <w:autoSpaceDN/>
        <w:adjustRightInd/>
        <w:spacing w:after="0" w:line="259" w:lineRule="auto"/>
        <w:ind w:left="1134"/>
        <w:contextualSpacing/>
        <w:jc w:val="both"/>
        <w:rPr>
          <w:rFonts w:ascii="Arial" w:hAnsi="Arial"/>
          <w:sz w:val="22"/>
          <w:szCs w:val="22"/>
        </w:rPr>
      </w:pPr>
      <w:r w:rsidRPr="00061906">
        <w:rPr>
          <w:rFonts w:ascii="Arial" w:hAnsi="Arial"/>
          <w:sz w:val="22"/>
          <w:szCs w:val="22"/>
        </w:rPr>
        <w:t xml:space="preserve">per </w:t>
      </w:r>
      <w:proofErr w:type="spellStart"/>
      <w:r w:rsidRPr="00061906">
        <w:rPr>
          <w:rFonts w:ascii="Arial" w:hAnsi="Arial"/>
          <w:sz w:val="22"/>
          <w:szCs w:val="22"/>
        </w:rPr>
        <w:t>Vaxzevria</w:t>
      </w:r>
      <w:proofErr w:type="spellEnd"/>
      <w:r w:rsidRPr="00061906">
        <w:rPr>
          <w:rFonts w:ascii="Arial" w:hAnsi="Arial"/>
          <w:sz w:val="22"/>
          <w:szCs w:val="22"/>
        </w:rPr>
        <w:t xml:space="preserve"> di </w:t>
      </w:r>
      <w:proofErr w:type="spellStart"/>
      <w:r w:rsidRPr="00061906">
        <w:rPr>
          <w:rFonts w:ascii="Arial" w:hAnsi="Arial"/>
          <w:sz w:val="22"/>
          <w:szCs w:val="22"/>
        </w:rPr>
        <w:t>Spikevax</w:t>
      </w:r>
      <w:proofErr w:type="spellEnd"/>
      <w:r w:rsidRPr="00061906">
        <w:rPr>
          <w:rFonts w:ascii="Arial" w:hAnsi="Arial"/>
          <w:sz w:val="22"/>
          <w:szCs w:val="22"/>
        </w:rPr>
        <w:t>:</w:t>
      </w:r>
    </w:p>
    <w:p w:rsidR="00A23DC3" w:rsidRPr="00061906" w:rsidRDefault="00AA7F3E" w:rsidP="00A23DC3">
      <w:pPr>
        <w:ind w:left="1134"/>
        <w:jc w:val="both"/>
        <w:rPr>
          <w:rFonts w:ascii="Arial" w:hAnsi="Arial"/>
          <w:color w:val="0563C1" w:themeColor="hyperlink"/>
          <w:sz w:val="22"/>
          <w:szCs w:val="22"/>
          <w:u w:val="single"/>
        </w:rPr>
      </w:pPr>
      <w:hyperlink r:id="rId28" w:history="1">
        <w:r w:rsidR="00A23DC3" w:rsidRPr="00061906">
          <w:rPr>
            <w:rFonts w:ascii="Arial" w:hAnsi="Arial"/>
            <w:color w:val="0563C1" w:themeColor="hyperlink"/>
            <w:sz w:val="22"/>
            <w:szCs w:val="22"/>
            <w:u w:val="single"/>
          </w:rPr>
          <w:t>https://www.ema.europa.eu/en/documents/rmp-summary/vaxzevria-previously-covid-19-vaccine-astrazeneca-epar-risk-management-plan_en.pdf</w:t>
        </w:r>
      </w:hyperlink>
    </w:p>
    <w:p w:rsidR="00A23DC3" w:rsidRPr="00061906" w:rsidRDefault="00A23DC3" w:rsidP="00A23DC3">
      <w:pPr>
        <w:numPr>
          <w:ilvl w:val="0"/>
          <w:numId w:val="19"/>
        </w:numPr>
        <w:suppressAutoHyphens w:val="0"/>
        <w:autoSpaceDE/>
        <w:autoSpaceDN/>
        <w:adjustRightInd/>
        <w:spacing w:after="0" w:line="259" w:lineRule="auto"/>
        <w:ind w:left="1134"/>
        <w:contextualSpacing/>
        <w:jc w:val="both"/>
        <w:rPr>
          <w:rFonts w:ascii="Arial" w:hAnsi="Arial"/>
          <w:sz w:val="22"/>
          <w:szCs w:val="22"/>
          <w:lang w:val="en-US"/>
        </w:rPr>
      </w:pPr>
      <w:r w:rsidRPr="00061906">
        <w:rPr>
          <w:rFonts w:ascii="Arial" w:hAnsi="Arial"/>
          <w:sz w:val="22"/>
          <w:szCs w:val="22"/>
          <w:lang w:val="en-US"/>
        </w:rPr>
        <w:t xml:space="preserve">per </w:t>
      </w:r>
      <w:proofErr w:type="spellStart"/>
      <w:r w:rsidRPr="00061906">
        <w:rPr>
          <w:rFonts w:ascii="Arial" w:hAnsi="Arial"/>
          <w:sz w:val="22"/>
          <w:szCs w:val="22"/>
          <w:lang w:val="en-US"/>
        </w:rPr>
        <w:t>Jannsen</w:t>
      </w:r>
      <w:proofErr w:type="spellEnd"/>
      <w:r w:rsidRPr="00061906">
        <w:rPr>
          <w:rFonts w:ascii="Arial" w:hAnsi="Arial"/>
          <w:sz w:val="22"/>
          <w:szCs w:val="22"/>
          <w:lang w:val="en-US"/>
        </w:rPr>
        <w:t xml:space="preserve"> di Johnson &amp; Johnson:</w:t>
      </w:r>
    </w:p>
    <w:p w:rsidR="00A23DC3" w:rsidRPr="00061906" w:rsidRDefault="00AA7F3E" w:rsidP="00A23DC3">
      <w:pPr>
        <w:ind w:left="1134"/>
        <w:jc w:val="both"/>
        <w:rPr>
          <w:rFonts w:ascii="Arial" w:hAnsi="Arial"/>
          <w:color w:val="0563C1" w:themeColor="hyperlink"/>
          <w:sz w:val="22"/>
          <w:szCs w:val="22"/>
          <w:u w:val="single"/>
          <w:lang w:val="en-US"/>
        </w:rPr>
      </w:pPr>
      <w:hyperlink r:id="rId29" w:history="1">
        <w:r w:rsidR="00A23DC3" w:rsidRPr="00061906">
          <w:rPr>
            <w:rFonts w:ascii="Arial" w:hAnsi="Arial"/>
            <w:color w:val="0563C1" w:themeColor="hyperlink"/>
            <w:sz w:val="22"/>
            <w:szCs w:val="22"/>
            <w:u w:val="single"/>
            <w:lang w:val="en-US"/>
          </w:rPr>
          <w:t>https://www.ema.europa.eu/en/documents/rmp-summary/covid-19-vaccine-janssen-epar-risk-management-plan_en.pdf</w:t>
        </w:r>
      </w:hyperlink>
      <w:r w:rsidR="00A23DC3" w:rsidRPr="00061906">
        <w:rPr>
          <w:rFonts w:ascii="Arial" w:hAnsi="Arial"/>
          <w:color w:val="0563C1" w:themeColor="hyperlink"/>
          <w:sz w:val="22"/>
          <w:szCs w:val="22"/>
          <w:u w:val="single"/>
          <w:lang w:val="en-US"/>
        </w:rPr>
        <w:t>.</w:t>
      </w:r>
    </w:p>
    <w:p w:rsidR="00A23DC3" w:rsidRPr="00061906" w:rsidRDefault="00A23DC3" w:rsidP="00A23DC3">
      <w:pPr>
        <w:numPr>
          <w:ilvl w:val="0"/>
          <w:numId w:val="19"/>
        </w:numPr>
        <w:suppressAutoHyphens w:val="0"/>
        <w:autoSpaceDE/>
        <w:autoSpaceDN/>
        <w:adjustRightInd/>
        <w:spacing w:after="0" w:line="259" w:lineRule="auto"/>
        <w:ind w:left="1134"/>
        <w:contextualSpacing/>
        <w:jc w:val="both"/>
        <w:rPr>
          <w:rFonts w:ascii="Arial" w:hAnsi="Arial"/>
          <w:sz w:val="22"/>
          <w:szCs w:val="22"/>
        </w:rPr>
      </w:pPr>
      <w:r w:rsidRPr="00061906">
        <w:rPr>
          <w:rFonts w:ascii="Arial" w:hAnsi="Arial"/>
          <w:sz w:val="22"/>
          <w:szCs w:val="22"/>
        </w:rPr>
        <w:t xml:space="preserve">per </w:t>
      </w:r>
      <w:proofErr w:type="spellStart"/>
      <w:r w:rsidRPr="00061906">
        <w:rPr>
          <w:rFonts w:ascii="Arial" w:hAnsi="Arial"/>
          <w:sz w:val="22"/>
          <w:szCs w:val="22"/>
        </w:rPr>
        <w:t>Nuvaxovid</w:t>
      </w:r>
      <w:proofErr w:type="spellEnd"/>
      <w:r w:rsidRPr="00061906">
        <w:rPr>
          <w:rFonts w:ascii="Arial" w:hAnsi="Arial"/>
          <w:sz w:val="22"/>
          <w:szCs w:val="22"/>
        </w:rPr>
        <w:t xml:space="preserve"> di </w:t>
      </w:r>
      <w:proofErr w:type="spellStart"/>
      <w:r w:rsidRPr="00061906">
        <w:rPr>
          <w:rFonts w:ascii="Arial" w:hAnsi="Arial"/>
          <w:sz w:val="22"/>
          <w:szCs w:val="22"/>
        </w:rPr>
        <w:t>Novavax</w:t>
      </w:r>
      <w:proofErr w:type="spellEnd"/>
      <w:r w:rsidRPr="00061906">
        <w:rPr>
          <w:rFonts w:ascii="Arial" w:hAnsi="Arial"/>
          <w:sz w:val="22"/>
          <w:szCs w:val="22"/>
        </w:rPr>
        <w:t>:</w:t>
      </w:r>
    </w:p>
    <w:p w:rsidR="00A23DC3" w:rsidRPr="00061906" w:rsidRDefault="00A23DC3" w:rsidP="00A23DC3">
      <w:pPr>
        <w:ind w:left="1134"/>
        <w:jc w:val="both"/>
        <w:rPr>
          <w:rFonts w:ascii="Arial" w:hAnsi="Arial"/>
          <w:color w:val="0563C1" w:themeColor="hyperlink"/>
          <w:sz w:val="22"/>
          <w:szCs w:val="22"/>
          <w:u w:val="single"/>
        </w:rPr>
      </w:pPr>
      <w:r w:rsidRPr="00061906">
        <w:rPr>
          <w:rFonts w:ascii="Arial" w:hAnsi="Arial"/>
          <w:color w:val="0563C1" w:themeColor="hyperlink"/>
          <w:sz w:val="22"/>
          <w:szCs w:val="22"/>
          <w:u w:val="single"/>
        </w:rPr>
        <w:t>https://www.ema.europa.eu/en/documents/rmp-summary/nuvaxovid-epar-risk-management-plan-summary_en.pdf.</w:t>
      </w:r>
    </w:p>
    <w:p w:rsidR="00873640" w:rsidRPr="00061906" w:rsidRDefault="00873640" w:rsidP="00873640">
      <w:pPr>
        <w:ind w:left="426"/>
        <w:jc w:val="both"/>
        <w:rPr>
          <w:rFonts w:ascii="Arial" w:hAnsi="Arial"/>
          <w:b/>
          <w:bCs/>
          <w:sz w:val="22"/>
          <w:szCs w:val="22"/>
        </w:rPr>
      </w:pPr>
      <w:r w:rsidRPr="00061906">
        <w:rPr>
          <w:rFonts w:ascii="Arial" w:hAnsi="Arial"/>
          <w:b/>
          <w:bCs/>
          <w:sz w:val="22"/>
          <w:szCs w:val="22"/>
        </w:rPr>
        <w:t>I produttori dei cosiddetti “vaccini”-Covid-19 dichiarano, dunque, ufficialmente che ad oggi non hanno i</w:t>
      </w:r>
      <w:r w:rsidR="00F60F9C">
        <w:rPr>
          <w:rFonts w:ascii="Arial" w:hAnsi="Arial"/>
          <w:b/>
          <w:bCs/>
          <w:sz w:val="22"/>
          <w:szCs w:val="22"/>
        </w:rPr>
        <w:t>/le</w:t>
      </w:r>
      <w:r w:rsidRPr="00061906">
        <w:rPr>
          <w:rFonts w:ascii="Arial" w:hAnsi="Arial"/>
          <w:b/>
          <w:bCs/>
          <w:sz w:val="22"/>
          <w:szCs w:val="22"/>
        </w:rPr>
        <w:t xml:space="preserve"> dati/informazioni in punto effetti della sostanza:</w:t>
      </w:r>
    </w:p>
    <w:p w:rsidR="00873640" w:rsidRPr="00061906" w:rsidRDefault="00873640" w:rsidP="00873640">
      <w:pPr>
        <w:numPr>
          <w:ilvl w:val="0"/>
          <w:numId w:val="2"/>
        </w:numPr>
        <w:suppressAutoHyphens w:val="0"/>
        <w:autoSpaceDE/>
        <w:autoSpaceDN/>
        <w:adjustRightInd/>
        <w:spacing w:line="259" w:lineRule="auto"/>
        <w:ind w:left="851"/>
        <w:contextualSpacing/>
        <w:jc w:val="both"/>
        <w:rPr>
          <w:rFonts w:ascii="Arial" w:eastAsiaTheme="minorHAnsi" w:hAnsi="Arial"/>
          <w:b/>
          <w:bCs/>
          <w:kern w:val="0"/>
          <w:sz w:val="22"/>
          <w:szCs w:val="22"/>
          <w:lang w:eastAsia="en-US" w:bidi="ar-SA"/>
        </w:rPr>
      </w:pPr>
      <w:r w:rsidRPr="00061906">
        <w:rPr>
          <w:rFonts w:ascii="Arial" w:eastAsiaTheme="minorHAnsi" w:hAnsi="Arial"/>
          <w:b/>
          <w:bCs/>
          <w:kern w:val="0"/>
          <w:sz w:val="22"/>
          <w:szCs w:val="22"/>
          <w:lang w:eastAsia="en-US" w:bidi="ar-SA"/>
        </w:rPr>
        <w:t>a medio/lungo termine;</w:t>
      </w:r>
    </w:p>
    <w:p w:rsidR="00873640" w:rsidRPr="00061906" w:rsidRDefault="00873640" w:rsidP="00873640">
      <w:pPr>
        <w:numPr>
          <w:ilvl w:val="0"/>
          <w:numId w:val="2"/>
        </w:numPr>
        <w:suppressAutoHyphens w:val="0"/>
        <w:autoSpaceDE/>
        <w:autoSpaceDN/>
        <w:adjustRightInd/>
        <w:spacing w:line="259" w:lineRule="auto"/>
        <w:ind w:left="851"/>
        <w:contextualSpacing/>
        <w:jc w:val="both"/>
        <w:rPr>
          <w:rFonts w:ascii="Arial" w:eastAsiaTheme="minorHAnsi" w:hAnsi="Arial"/>
          <w:b/>
          <w:bCs/>
          <w:kern w:val="0"/>
          <w:sz w:val="22"/>
          <w:szCs w:val="22"/>
          <w:lang w:eastAsia="en-US" w:bidi="ar-SA"/>
        </w:rPr>
      </w:pPr>
      <w:r w:rsidRPr="00061906">
        <w:rPr>
          <w:rFonts w:ascii="Arial" w:eastAsiaTheme="minorHAnsi" w:hAnsi="Arial"/>
          <w:b/>
          <w:bCs/>
          <w:kern w:val="0"/>
          <w:sz w:val="22"/>
          <w:szCs w:val="22"/>
          <w:lang w:eastAsia="en-US" w:bidi="ar-SA"/>
        </w:rPr>
        <w:t>in correlazione con altri farmaci;</w:t>
      </w:r>
    </w:p>
    <w:p w:rsidR="00873640" w:rsidRPr="00061906" w:rsidRDefault="00873640" w:rsidP="00873640">
      <w:pPr>
        <w:numPr>
          <w:ilvl w:val="0"/>
          <w:numId w:val="2"/>
        </w:numPr>
        <w:suppressAutoHyphens w:val="0"/>
        <w:autoSpaceDE/>
        <w:autoSpaceDN/>
        <w:adjustRightInd/>
        <w:spacing w:line="259" w:lineRule="auto"/>
        <w:ind w:left="851"/>
        <w:contextualSpacing/>
        <w:jc w:val="both"/>
        <w:rPr>
          <w:rFonts w:ascii="Arial" w:eastAsiaTheme="minorHAnsi" w:hAnsi="Arial"/>
          <w:b/>
          <w:bCs/>
          <w:kern w:val="0"/>
          <w:sz w:val="22"/>
          <w:szCs w:val="22"/>
          <w:lang w:eastAsia="en-US" w:bidi="ar-SA"/>
        </w:rPr>
      </w:pPr>
      <w:r w:rsidRPr="00061906">
        <w:rPr>
          <w:rFonts w:ascii="Arial" w:eastAsiaTheme="minorHAnsi" w:hAnsi="Arial"/>
          <w:b/>
          <w:bCs/>
          <w:kern w:val="0"/>
          <w:sz w:val="22"/>
          <w:szCs w:val="22"/>
          <w:lang w:eastAsia="en-US" w:bidi="ar-SA"/>
        </w:rPr>
        <w:t>sulle donne incinte, sui feti e sui bambini allattati;</w:t>
      </w:r>
    </w:p>
    <w:p w:rsidR="00873640" w:rsidRPr="00061906" w:rsidRDefault="00873640" w:rsidP="00873640">
      <w:pPr>
        <w:numPr>
          <w:ilvl w:val="0"/>
          <w:numId w:val="2"/>
        </w:numPr>
        <w:suppressAutoHyphens w:val="0"/>
        <w:autoSpaceDE/>
        <w:autoSpaceDN/>
        <w:adjustRightInd/>
        <w:spacing w:line="259" w:lineRule="auto"/>
        <w:ind w:left="851"/>
        <w:contextualSpacing/>
        <w:jc w:val="both"/>
        <w:rPr>
          <w:rFonts w:ascii="Arial" w:eastAsiaTheme="minorHAnsi" w:hAnsi="Arial"/>
          <w:b/>
          <w:bCs/>
          <w:kern w:val="0"/>
          <w:sz w:val="22"/>
          <w:szCs w:val="22"/>
          <w:lang w:eastAsia="en-US" w:bidi="ar-SA"/>
        </w:rPr>
      </w:pPr>
      <w:r w:rsidRPr="00061906">
        <w:rPr>
          <w:rFonts w:ascii="Arial" w:eastAsiaTheme="minorHAnsi" w:hAnsi="Arial"/>
          <w:b/>
          <w:bCs/>
          <w:kern w:val="0"/>
          <w:sz w:val="22"/>
          <w:szCs w:val="22"/>
          <w:lang w:eastAsia="en-US" w:bidi="ar-SA"/>
        </w:rPr>
        <w:t>sulle persone con un problema nel sistema immunitario;</w:t>
      </w:r>
    </w:p>
    <w:p w:rsidR="00873640" w:rsidRPr="00061906" w:rsidRDefault="00873640" w:rsidP="00873640">
      <w:pPr>
        <w:numPr>
          <w:ilvl w:val="0"/>
          <w:numId w:val="2"/>
        </w:numPr>
        <w:suppressAutoHyphens w:val="0"/>
        <w:autoSpaceDE/>
        <w:autoSpaceDN/>
        <w:adjustRightInd/>
        <w:spacing w:line="259" w:lineRule="auto"/>
        <w:ind w:left="851"/>
        <w:contextualSpacing/>
        <w:jc w:val="both"/>
        <w:rPr>
          <w:rFonts w:ascii="Arial" w:eastAsiaTheme="minorHAnsi" w:hAnsi="Arial"/>
          <w:b/>
          <w:bCs/>
          <w:kern w:val="0"/>
          <w:sz w:val="22"/>
          <w:szCs w:val="22"/>
          <w:lang w:eastAsia="en-US" w:bidi="ar-SA"/>
        </w:rPr>
      </w:pPr>
      <w:r w:rsidRPr="00061906">
        <w:rPr>
          <w:rFonts w:ascii="Arial" w:eastAsiaTheme="minorHAnsi" w:hAnsi="Arial"/>
          <w:b/>
          <w:bCs/>
          <w:kern w:val="0"/>
          <w:sz w:val="22"/>
          <w:szCs w:val="22"/>
          <w:lang w:eastAsia="en-US" w:bidi="ar-SA"/>
        </w:rPr>
        <w:t>sulle persone con un problema di tipo infiammatorio.</w:t>
      </w:r>
    </w:p>
    <w:p w:rsidR="00873640" w:rsidRPr="00061906" w:rsidRDefault="00873640" w:rsidP="00873640">
      <w:pPr>
        <w:ind w:left="426"/>
        <w:contextualSpacing/>
        <w:jc w:val="both"/>
        <w:rPr>
          <w:rFonts w:ascii="Arial" w:eastAsiaTheme="minorHAnsi" w:hAnsi="Arial"/>
          <w:kern w:val="0"/>
          <w:sz w:val="22"/>
          <w:szCs w:val="22"/>
          <w:lang w:eastAsia="en-US" w:bidi="ar-SA"/>
        </w:rPr>
      </w:pPr>
    </w:p>
    <w:p w:rsidR="00873640" w:rsidRPr="00061906" w:rsidRDefault="00873640" w:rsidP="00873640">
      <w:pPr>
        <w:ind w:left="426"/>
        <w:contextualSpacing/>
        <w:jc w:val="both"/>
        <w:rPr>
          <w:rFonts w:ascii="Arial" w:eastAsiaTheme="minorHAnsi" w:hAnsi="Arial"/>
          <w:kern w:val="0"/>
          <w:sz w:val="22"/>
          <w:szCs w:val="22"/>
          <w:lang w:eastAsia="en-US" w:bidi="ar-SA"/>
        </w:rPr>
      </w:pPr>
      <w:r w:rsidRPr="00061906">
        <w:rPr>
          <w:rFonts w:ascii="Arial" w:eastAsiaTheme="minorHAnsi" w:hAnsi="Arial"/>
          <w:kern w:val="0"/>
          <w:sz w:val="22"/>
          <w:szCs w:val="22"/>
          <w:lang w:eastAsia="en-US" w:bidi="ar-SA"/>
        </w:rPr>
        <w:t>Con ciò, peraltro i produttori dichiarano, che sanno in realtà ben poco.</w:t>
      </w:r>
    </w:p>
    <w:p w:rsidR="00873640" w:rsidRPr="00061906" w:rsidRDefault="00873640" w:rsidP="00873640">
      <w:pPr>
        <w:ind w:left="426"/>
        <w:contextualSpacing/>
        <w:jc w:val="both"/>
        <w:rPr>
          <w:rFonts w:ascii="Arial" w:eastAsiaTheme="minorHAnsi" w:hAnsi="Arial"/>
          <w:kern w:val="0"/>
          <w:sz w:val="22"/>
          <w:szCs w:val="22"/>
          <w:lang w:eastAsia="en-US" w:bidi="ar-SA"/>
        </w:rPr>
      </w:pPr>
      <w:r w:rsidRPr="00061906">
        <w:rPr>
          <w:rFonts w:ascii="Arial" w:eastAsiaTheme="minorHAnsi" w:hAnsi="Arial"/>
          <w:kern w:val="0"/>
          <w:sz w:val="22"/>
          <w:szCs w:val="22"/>
          <w:lang w:eastAsia="en-US" w:bidi="ar-SA"/>
        </w:rPr>
        <w:t xml:space="preserve">E ciò, peraltro, non è neanche tanto stupefacente, dato che per queste sostanze non sono stati fatti </w:t>
      </w:r>
      <w:r w:rsidRPr="00061906">
        <w:rPr>
          <w:rFonts w:ascii="Arial" w:eastAsiaTheme="minorHAnsi" w:hAnsi="Arial"/>
          <w:i/>
          <w:iCs/>
          <w:kern w:val="0"/>
          <w:sz w:val="22"/>
          <w:szCs w:val="22"/>
          <w:lang w:eastAsia="en-US" w:bidi="ar-SA"/>
        </w:rPr>
        <w:t>tout court</w:t>
      </w:r>
      <w:r w:rsidRPr="00061906">
        <w:rPr>
          <w:rFonts w:ascii="Arial" w:eastAsiaTheme="minorHAnsi" w:hAnsi="Arial"/>
          <w:kern w:val="0"/>
          <w:sz w:val="22"/>
          <w:szCs w:val="22"/>
          <w:lang w:eastAsia="en-US" w:bidi="ar-SA"/>
        </w:rPr>
        <w:t xml:space="preserve"> importanti studi come quello sulla cancerogenicità e sulla </w:t>
      </w:r>
      <w:proofErr w:type="spellStart"/>
      <w:r w:rsidRPr="00061906">
        <w:rPr>
          <w:rFonts w:ascii="Arial" w:eastAsiaTheme="minorHAnsi" w:hAnsi="Arial"/>
          <w:kern w:val="0"/>
          <w:sz w:val="22"/>
          <w:szCs w:val="22"/>
          <w:lang w:eastAsia="en-US" w:bidi="ar-SA"/>
        </w:rPr>
        <w:t>mutagenicità</w:t>
      </w:r>
      <w:proofErr w:type="spellEnd"/>
      <w:r w:rsidRPr="00061906">
        <w:rPr>
          <w:rFonts w:ascii="Arial" w:eastAsiaTheme="minorHAnsi" w:hAnsi="Arial"/>
          <w:kern w:val="0"/>
          <w:sz w:val="22"/>
          <w:szCs w:val="22"/>
          <w:lang w:eastAsia="en-US" w:bidi="ar-SA"/>
        </w:rPr>
        <w:t>!</w:t>
      </w:r>
    </w:p>
    <w:p w:rsidR="005E7F37" w:rsidRDefault="000D1A2A" w:rsidP="005E7F37">
      <w:pPr>
        <w:pStyle w:val="Listenabsatz"/>
        <w:numPr>
          <w:ilvl w:val="0"/>
          <w:numId w:val="4"/>
        </w:numPr>
        <w:jc w:val="both"/>
        <w:rPr>
          <w:rFonts w:ascii="Arial" w:eastAsiaTheme="minorHAnsi" w:hAnsi="Arial" w:cs="Arial"/>
          <w:kern w:val="0"/>
          <w:sz w:val="22"/>
          <w:szCs w:val="22"/>
          <w:lang w:eastAsia="en-US" w:bidi="ar-SA"/>
        </w:rPr>
      </w:pPr>
      <w:r w:rsidRPr="00E15D5C">
        <w:rPr>
          <w:rFonts w:ascii="Arial" w:eastAsiaTheme="minorHAnsi" w:hAnsi="Arial" w:cs="Arial"/>
          <w:kern w:val="0"/>
          <w:sz w:val="22"/>
          <w:szCs w:val="22"/>
          <w:lang w:eastAsia="en-US" w:bidi="ar-SA"/>
        </w:rPr>
        <w:t xml:space="preserve">La </w:t>
      </w:r>
      <w:r w:rsidR="005E7F37" w:rsidRPr="00E15D5C">
        <w:rPr>
          <w:rFonts w:ascii="Arial" w:eastAsiaTheme="minorHAnsi" w:hAnsi="Arial" w:cs="Arial"/>
          <w:b/>
          <w:bCs/>
          <w:kern w:val="0"/>
          <w:sz w:val="22"/>
          <w:szCs w:val="22"/>
          <w:lang w:eastAsia="en-US" w:bidi="ar-SA"/>
        </w:rPr>
        <w:t>sperimentazione clinica dei farmaci in Italia è regolata dal DM 15 Luglio 1997</w:t>
      </w:r>
      <w:r w:rsidR="005E7F37" w:rsidRPr="00E15D5C">
        <w:rPr>
          <w:rFonts w:ascii="Arial" w:eastAsiaTheme="minorHAnsi" w:hAnsi="Arial" w:cs="Arial"/>
          <w:kern w:val="0"/>
          <w:sz w:val="22"/>
          <w:szCs w:val="22"/>
          <w:lang w:eastAsia="en-US" w:bidi="ar-SA"/>
        </w:rPr>
        <w:t>, che deve trovare rigorosa applicazione anche laddove viene utilizzato un farmaco provvisoriamente autorizzato in via condizionata per l’immissione sul mercato, ma per il quale mancano ancora i dati per la conferma della sua efficacia e sicurezza, com’è proprio il caso dei cosiddetti “vaccini COVID-19”</w:t>
      </w:r>
      <w:r w:rsidRPr="00E15D5C">
        <w:rPr>
          <w:rFonts w:ascii="Arial" w:eastAsiaTheme="minorHAnsi" w:hAnsi="Arial" w:cs="Arial"/>
          <w:kern w:val="0"/>
          <w:sz w:val="22"/>
          <w:szCs w:val="22"/>
          <w:lang w:eastAsia="en-US" w:bidi="ar-SA"/>
        </w:rPr>
        <w:t>.</w:t>
      </w:r>
      <w:r w:rsidR="00F60F9C">
        <w:rPr>
          <w:rFonts w:ascii="Arial" w:eastAsiaTheme="minorHAnsi" w:hAnsi="Arial" w:cs="Arial"/>
          <w:kern w:val="0"/>
          <w:sz w:val="22"/>
          <w:szCs w:val="22"/>
          <w:lang w:eastAsia="en-US" w:bidi="ar-SA"/>
        </w:rPr>
        <w:t xml:space="preserve"> </w:t>
      </w:r>
    </w:p>
    <w:p w:rsidR="00F60F9C" w:rsidRDefault="00F60F9C" w:rsidP="00F60F9C">
      <w:pPr>
        <w:pStyle w:val="Listenabsatz"/>
        <w:jc w:val="both"/>
        <w:rPr>
          <w:rFonts w:ascii="Arial" w:eastAsiaTheme="minorHAnsi" w:hAnsi="Arial" w:cs="Arial"/>
          <w:kern w:val="0"/>
          <w:sz w:val="22"/>
          <w:szCs w:val="22"/>
          <w:lang w:eastAsia="en-US" w:bidi="ar-SA"/>
        </w:rPr>
      </w:pPr>
    </w:p>
    <w:p w:rsidR="00F60F9C" w:rsidRPr="00E15D5C" w:rsidRDefault="00F60F9C" w:rsidP="00F60F9C">
      <w:pPr>
        <w:pStyle w:val="Listenabsatz"/>
        <w:numPr>
          <w:ilvl w:val="0"/>
          <w:numId w:val="4"/>
        </w:numPr>
        <w:spacing w:line="240" w:lineRule="auto"/>
        <w:jc w:val="both"/>
        <w:rPr>
          <w:rFonts w:ascii="Arial" w:hAnsi="Arial" w:cs="Arial"/>
          <w:sz w:val="22"/>
          <w:szCs w:val="22"/>
        </w:rPr>
      </w:pPr>
      <w:r w:rsidRPr="00E15D5C">
        <w:rPr>
          <w:rFonts w:ascii="Arial" w:eastAsiaTheme="minorHAnsi" w:hAnsi="Arial" w:cs="Arial"/>
          <w:kern w:val="0"/>
          <w:sz w:val="22"/>
          <w:szCs w:val="22"/>
          <w:lang w:eastAsia="en-US" w:bidi="ar-SA"/>
        </w:rPr>
        <w:t xml:space="preserve">I </w:t>
      </w:r>
      <w:r w:rsidRPr="00E15D5C">
        <w:rPr>
          <w:rFonts w:ascii="Arial" w:eastAsiaTheme="minorHAnsi" w:hAnsi="Arial" w:cs="Arial"/>
          <w:b/>
          <w:bCs/>
          <w:kern w:val="0"/>
          <w:sz w:val="22"/>
          <w:szCs w:val="22"/>
          <w:u w:val="single"/>
          <w:lang w:eastAsia="en-US" w:bidi="ar-SA"/>
        </w:rPr>
        <w:t>doveri imposti al medico in punto “prescrizione di un farmaco</w:t>
      </w:r>
      <w:r w:rsidRPr="00E15D5C">
        <w:rPr>
          <w:rFonts w:ascii="Arial" w:eastAsiaTheme="minorHAnsi" w:hAnsi="Arial" w:cs="Arial"/>
          <w:kern w:val="0"/>
          <w:sz w:val="22"/>
          <w:szCs w:val="22"/>
          <w:lang w:eastAsia="en-US" w:bidi="ar-SA"/>
        </w:rPr>
        <w:t>” sono indicati ai sensi dell’</w:t>
      </w:r>
      <w:r w:rsidRPr="00E15D5C">
        <w:rPr>
          <w:rFonts w:ascii="Arial" w:eastAsiaTheme="minorHAnsi" w:hAnsi="Arial" w:cs="Arial"/>
          <w:b/>
          <w:bCs/>
          <w:kern w:val="0"/>
          <w:sz w:val="22"/>
          <w:szCs w:val="22"/>
          <w:u w:val="single"/>
          <w:lang w:eastAsia="en-US" w:bidi="ar-SA"/>
        </w:rPr>
        <w:t xml:space="preserve">art. 13 Codice Deontologico del Medico </w:t>
      </w:r>
      <w:r w:rsidRPr="00E15D5C">
        <w:rPr>
          <w:rFonts w:ascii="Arial" w:eastAsiaTheme="minorHAnsi" w:hAnsi="Arial" w:cs="Arial"/>
          <w:kern w:val="0"/>
          <w:sz w:val="22"/>
          <w:szCs w:val="22"/>
          <w:lang w:eastAsia="en-US" w:bidi="ar-SA"/>
        </w:rPr>
        <w:t>testualmente come segue:</w:t>
      </w:r>
    </w:p>
    <w:p w:rsidR="00F60F9C" w:rsidRPr="00E15D5C" w:rsidRDefault="00F60F9C" w:rsidP="00F60F9C">
      <w:pPr>
        <w:pStyle w:val="Listenabsatz"/>
        <w:spacing w:line="240" w:lineRule="auto"/>
        <w:jc w:val="both"/>
        <w:rPr>
          <w:rFonts w:ascii="Arial" w:hAnsi="Arial" w:cs="Arial"/>
          <w:sz w:val="22"/>
          <w:szCs w:val="22"/>
        </w:rPr>
      </w:pPr>
    </w:p>
    <w:p w:rsidR="00F60F9C" w:rsidRPr="00E15D5C" w:rsidRDefault="00F60F9C" w:rsidP="00F60F9C">
      <w:pPr>
        <w:pStyle w:val="Listenabsatz"/>
        <w:spacing w:line="240" w:lineRule="auto"/>
        <w:jc w:val="both"/>
        <w:rPr>
          <w:rFonts w:ascii="Arial" w:hAnsi="Arial" w:cs="Arial"/>
          <w:b/>
          <w:bCs/>
          <w:i/>
          <w:iCs/>
          <w:sz w:val="22"/>
          <w:szCs w:val="22"/>
        </w:rPr>
      </w:pPr>
      <w:r w:rsidRPr="00E15D5C">
        <w:rPr>
          <w:rFonts w:ascii="Arial" w:hAnsi="Arial" w:cs="Arial"/>
          <w:b/>
          <w:bCs/>
          <w:i/>
          <w:iCs/>
          <w:sz w:val="22"/>
          <w:szCs w:val="22"/>
        </w:rPr>
        <w:t>“</w:t>
      </w:r>
      <w:r w:rsidRPr="00E15D5C">
        <w:rPr>
          <w:rFonts w:ascii="Arial" w:hAnsi="Arial" w:cs="Arial"/>
          <w:b/>
          <w:bCs/>
          <w:i/>
          <w:iCs/>
          <w:sz w:val="22"/>
          <w:szCs w:val="22"/>
          <w:u w:val="single"/>
        </w:rPr>
        <w:t>La prescrizione a fini di prevenzione è una diretta, specifica, esclusiva e non delegabile competenza del medico, impegna la sua autonomia e responsabilità</w:t>
      </w:r>
      <w:r w:rsidRPr="00E15D5C">
        <w:rPr>
          <w:rFonts w:ascii="Arial" w:hAnsi="Arial" w:cs="Arial"/>
          <w:b/>
          <w:bCs/>
          <w:i/>
          <w:iCs/>
          <w:sz w:val="22"/>
          <w:szCs w:val="22"/>
        </w:rPr>
        <w:t xml:space="preserve"> e deve far seguito a una diagnosi circostanziata o a un fondato sospetto diagnostico. </w:t>
      </w:r>
    </w:p>
    <w:p w:rsidR="00F60F9C" w:rsidRPr="00E15D5C" w:rsidRDefault="00F60F9C" w:rsidP="00F60F9C">
      <w:pPr>
        <w:pStyle w:val="Listenabsatz"/>
        <w:spacing w:line="240" w:lineRule="auto"/>
        <w:jc w:val="both"/>
        <w:rPr>
          <w:rFonts w:ascii="Arial" w:hAnsi="Arial" w:cs="Arial"/>
          <w:i/>
          <w:iCs/>
          <w:sz w:val="22"/>
          <w:szCs w:val="22"/>
        </w:rPr>
      </w:pPr>
      <w:r w:rsidRPr="00E15D5C">
        <w:rPr>
          <w:rFonts w:ascii="Arial" w:hAnsi="Arial" w:cs="Arial"/>
          <w:b/>
          <w:bCs/>
          <w:i/>
          <w:iCs/>
          <w:sz w:val="22"/>
          <w:szCs w:val="22"/>
        </w:rPr>
        <w:t>La prescrizione deve fondarsi</w:t>
      </w:r>
      <w:r w:rsidRPr="00E15D5C">
        <w:rPr>
          <w:rFonts w:ascii="Arial" w:hAnsi="Arial" w:cs="Arial"/>
          <w:i/>
          <w:iCs/>
          <w:sz w:val="22"/>
          <w:szCs w:val="22"/>
        </w:rPr>
        <w:t xml:space="preserve"> sulle evidenze scientifiche disponibili, sull’uso ottimale delle risorse e </w:t>
      </w:r>
      <w:r w:rsidRPr="00E15D5C">
        <w:rPr>
          <w:rFonts w:ascii="Arial" w:hAnsi="Arial" w:cs="Arial"/>
          <w:b/>
          <w:bCs/>
          <w:i/>
          <w:iCs/>
          <w:sz w:val="22"/>
          <w:szCs w:val="22"/>
        </w:rPr>
        <w:t xml:space="preserve">sul </w:t>
      </w:r>
      <w:r w:rsidRPr="00E15D5C">
        <w:rPr>
          <w:rFonts w:ascii="Arial" w:hAnsi="Arial" w:cs="Arial"/>
          <w:b/>
          <w:bCs/>
          <w:i/>
          <w:iCs/>
          <w:sz w:val="22"/>
          <w:szCs w:val="22"/>
          <w:u w:val="single"/>
        </w:rPr>
        <w:t>rispetto dei</w:t>
      </w:r>
      <w:r w:rsidRPr="00E15D5C">
        <w:rPr>
          <w:rFonts w:ascii="Arial" w:hAnsi="Arial" w:cs="Arial"/>
          <w:i/>
          <w:iCs/>
          <w:sz w:val="22"/>
          <w:szCs w:val="22"/>
          <w:u w:val="single"/>
        </w:rPr>
        <w:t xml:space="preserve"> </w:t>
      </w:r>
      <w:r w:rsidRPr="00E15D5C">
        <w:rPr>
          <w:rFonts w:ascii="Arial" w:hAnsi="Arial" w:cs="Arial"/>
          <w:b/>
          <w:bCs/>
          <w:i/>
          <w:iCs/>
          <w:sz w:val="22"/>
          <w:szCs w:val="22"/>
          <w:u w:val="single"/>
        </w:rPr>
        <w:t>principi di efficacia clinica, di sicurezza</w:t>
      </w:r>
      <w:r w:rsidRPr="00E15D5C">
        <w:rPr>
          <w:rFonts w:ascii="Arial" w:hAnsi="Arial" w:cs="Arial"/>
          <w:b/>
          <w:bCs/>
          <w:i/>
          <w:iCs/>
          <w:sz w:val="22"/>
          <w:szCs w:val="22"/>
        </w:rPr>
        <w:t xml:space="preserve"> e di appropriatezza</w:t>
      </w:r>
      <w:r w:rsidRPr="00E15D5C">
        <w:rPr>
          <w:rFonts w:ascii="Arial" w:hAnsi="Arial" w:cs="Arial"/>
          <w:i/>
          <w:iCs/>
          <w:sz w:val="22"/>
          <w:szCs w:val="22"/>
        </w:rPr>
        <w:t xml:space="preserve">. </w:t>
      </w:r>
    </w:p>
    <w:p w:rsidR="00F60F9C" w:rsidRPr="00E15D5C" w:rsidRDefault="00F60F9C" w:rsidP="00F60F9C">
      <w:pPr>
        <w:pStyle w:val="Listenabsatz"/>
        <w:spacing w:line="240" w:lineRule="auto"/>
        <w:jc w:val="both"/>
        <w:rPr>
          <w:rFonts w:ascii="Arial" w:hAnsi="Arial" w:cs="Arial"/>
          <w:i/>
          <w:iCs/>
          <w:sz w:val="22"/>
          <w:szCs w:val="22"/>
        </w:rPr>
      </w:pPr>
      <w:r w:rsidRPr="00E15D5C">
        <w:rPr>
          <w:rFonts w:ascii="Arial" w:hAnsi="Arial" w:cs="Arial"/>
          <w:i/>
          <w:iCs/>
          <w:sz w:val="22"/>
          <w:szCs w:val="22"/>
        </w:rPr>
        <w:t xml:space="preserve">Il medico tiene conto delle linee guida diagnostico-terapeutiche accreditate da fonti autorevoli </w:t>
      </w:r>
      <w:r w:rsidRPr="00E15D5C">
        <w:rPr>
          <w:rFonts w:ascii="Arial" w:hAnsi="Arial" w:cs="Arial"/>
          <w:b/>
          <w:bCs/>
          <w:i/>
          <w:iCs/>
          <w:sz w:val="22"/>
          <w:szCs w:val="22"/>
        </w:rPr>
        <w:t>e indipendenti</w:t>
      </w:r>
      <w:r w:rsidRPr="00E15D5C">
        <w:rPr>
          <w:rFonts w:ascii="Arial" w:hAnsi="Arial" w:cs="Arial"/>
          <w:i/>
          <w:iCs/>
          <w:sz w:val="22"/>
          <w:szCs w:val="22"/>
        </w:rPr>
        <w:t xml:space="preserve"> quali raccomandazioni e </w:t>
      </w:r>
      <w:r w:rsidRPr="00E15D5C">
        <w:rPr>
          <w:rFonts w:ascii="Arial" w:hAnsi="Arial" w:cs="Arial"/>
          <w:b/>
          <w:bCs/>
          <w:i/>
          <w:iCs/>
          <w:sz w:val="22"/>
          <w:szCs w:val="22"/>
        </w:rPr>
        <w:t>ne valuta l’applicabilità al caso specifico</w:t>
      </w:r>
      <w:r w:rsidRPr="00E15D5C">
        <w:rPr>
          <w:rFonts w:ascii="Arial" w:hAnsi="Arial" w:cs="Arial"/>
          <w:i/>
          <w:iCs/>
          <w:sz w:val="22"/>
          <w:szCs w:val="22"/>
        </w:rPr>
        <w:t xml:space="preserve">. L’adozione di protocolli diagnostico-terapeutici o di percorsi clinico-assistenziali impegna la </w:t>
      </w:r>
      <w:r w:rsidRPr="00E15D5C">
        <w:rPr>
          <w:rFonts w:ascii="Arial" w:hAnsi="Arial" w:cs="Arial"/>
          <w:b/>
          <w:bCs/>
          <w:i/>
          <w:iCs/>
          <w:sz w:val="22"/>
          <w:szCs w:val="22"/>
        </w:rPr>
        <w:t>diretta responsabilità del medico nella verifica della tollerabilità e dell’efficacia sui soggetti coinvolti</w:t>
      </w:r>
      <w:r w:rsidRPr="00E15D5C">
        <w:rPr>
          <w:rFonts w:ascii="Arial" w:hAnsi="Arial" w:cs="Arial"/>
          <w:i/>
          <w:iCs/>
          <w:sz w:val="22"/>
          <w:szCs w:val="22"/>
        </w:rPr>
        <w:t xml:space="preserve">. </w:t>
      </w:r>
    </w:p>
    <w:p w:rsidR="00F60F9C" w:rsidRPr="00E15D5C" w:rsidRDefault="00F60F9C" w:rsidP="00F60F9C">
      <w:pPr>
        <w:pStyle w:val="Listenabsatz"/>
        <w:spacing w:line="240" w:lineRule="auto"/>
        <w:jc w:val="both"/>
        <w:rPr>
          <w:rFonts w:ascii="Arial" w:hAnsi="Arial" w:cs="Arial"/>
          <w:i/>
          <w:iCs/>
          <w:sz w:val="22"/>
          <w:szCs w:val="22"/>
        </w:rPr>
      </w:pPr>
      <w:r w:rsidRPr="00E15D5C">
        <w:rPr>
          <w:rFonts w:ascii="Arial" w:hAnsi="Arial" w:cs="Arial"/>
          <w:b/>
          <w:bCs/>
          <w:i/>
          <w:iCs/>
          <w:sz w:val="22"/>
          <w:szCs w:val="22"/>
          <w:u w:val="single"/>
        </w:rPr>
        <w:t>Il medico è tenuto a un’adeguata conoscenza della natura e degli effetti dei farmaci prescritti, delle loro indicazioni, controindicazioni, interazioni e reazioni individuali prevedibili</w:t>
      </w:r>
      <w:r w:rsidRPr="00E15D5C">
        <w:rPr>
          <w:rFonts w:ascii="Arial" w:hAnsi="Arial" w:cs="Arial"/>
          <w:b/>
          <w:bCs/>
          <w:i/>
          <w:iCs/>
          <w:sz w:val="22"/>
          <w:szCs w:val="22"/>
        </w:rPr>
        <w:t xml:space="preserve"> e delle modalità di impiego appropriato, efficace e sicuro dei mezzi diagnostico-terapeutici</w:t>
      </w:r>
      <w:r w:rsidRPr="00E15D5C">
        <w:rPr>
          <w:rFonts w:ascii="Arial" w:hAnsi="Arial" w:cs="Arial"/>
          <w:i/>
          <w:iCs/>
          <w:sz w:val="22"/>
          <w:szCs w:val="22"/>
        </w:rPr>
        <w:t xml:space="preserve">. </w:t>
      </w:r>
    </w:p>
    <w:p w:rsidR="00F60F9C" w:rsidRPr="00E15D5C" w:rsidRDefault="00F60F9C" w:rsidP="00F60F9C">
      <w:pPr>
        <w:pStyle w:val="Listenabsatz"/>
        <w:spacing w:line="240" w:lineRule="auto"/>
        <w:jc w:val="both"/>
        <w:rPr>
          <w:rFonts w:ascii="Arial" w:hAnsi="Arial" w:cs="Arial"/>
          <w:b/>
          <w:bCs/>
          <w:i/>
          <w:iCs/>
          <w:sz w:val="22"/>
          <w:szCs w:val="22"/>
        </w:rPr>
      </w:pPr>
      <w:r w:rsidRPr="00E15D5C">
        <w:rPr>
          <w:rFonts w:ascii="Arial" w:hAnsi="Arial" w:cs="Arial"/>
          <w:b/>
          <w:bCs/>
          <w:i/>
          <w:iCs/>
          <w:sz w:val="22"/>
          <w:szCs w:val="22"/>
        </w:rPr>
        <w:t>Il medico segnala tempestivamente all’Autorità competente le reazioni avverse o sospette da farmaci.</w:t>
      </w:r>
    </w:p>
    <w:p w:rsidR="00F60F9C" w:rsidRPr="00E15D5C" w:rsidRDefault="00F60F9C" w:rsidP="00F60F9C">
      <w:pPr>
        <w:pStyle w:val="Listenabsatz"/>
        <w:spacing w:line="240" w:lineRule="auto"/>
        <w:jc w:val="both"/>
        <w:rPr>
          <w:rFonts w:ascii="Arial" w:hAnsi="Arial" w:cs="Arial"/>
          <w:b/>
          <w:bCs/>
          <w:i/>
          <w:iCs/>
          <w:sz w:val="22"/>
          <w:szCs w:val="22"/>
        </w:rPr>
      </w:pPr>
      <w:r w:rsidRPr="00E15D5C">
        <w:rPr>
          <w:rFonts w:ascii="Arial" w:hAnsi="Arial" w:cs="Arial"/>
          <w:b/>
          <w:bCs/>
          <w:i/>
          <w:iCs/>
          <w:sz w:val="22"/>
          <w:szCs w:val="22"/>
        </w:rPr>
        <w:t xml:space="preserve">Il medico può prescrivere farmaci non ancora registrati o non autorizzati al commercio oppure per indicazioni o a dosaggi non previsti dalla scheda tecnica, se la loro tollerabilità ed efficacia è scientificamente fondata e i rischi sono proporzionati ai benefici attesi; in tali casi </w:t>
      </w:r>
      <w:r w:rsidRPr="00E15D5C">
        <w:rPr>
          <w:rFonts w:ascii="Arial" w:hAnsi="Arial" w:cs="Arial"/>
          <w:b/>
          <w:bCs/>
          <w:i/>
          <w:iCs/>
          <w:sz w:val="22"/>
          <w:szCs w:val="22"/>
          <w:u w:val="single"/>
        </w:rPr>
        <w:t>motiva l’attività, acquisisce il consenso informato scritto del paziente e valuta nel tempo gli effetti</w:t>
      </w:r>
      <w:r w:rsidRPr="00E15D5C">
        <w:rPr>
          <w:rFonts w:ascii="Arial" w:hAnsi="Arial" w:cs="Arial"/>
          <w:b/>
          <w:bCs/>
          <w:i/>
          <w:iCs/>
          <w:sz w:val="22"/>
          <w:szCs w:val="22"/>
        </w:rPr>
        <w:t xml:space="preserve">. </w:t>
      </w:r>
    </w:p>
    <w:p w:rsidR="00F60F9C" w:rsidRPr="00E15D5C" w:rsidRDefault="00F60F9C" w:rsidP="00F60F9C">
      <w:pPr>
        <w:pStyle w:val="Listenabsatz"/>
        <w:spacing w:line="240" w:lineRule="auto"/>
        <w:jc w:val="both"/>
        <w:rPr>
          <w:rFonts w:ascii="Arial" w:hAnsi="Arial" w:cs="Arial"/>
          <w:i/>
          <w:iCs/>
          <w:sz w:val="22"/>
          <w:szCs w:val="22"/>
        </w:rPr>
      </w:pPr>
      <w:r w:rsidRPr="00E15D5C">
        <w:rPr>
          <w:rFonts w:ascii="Arial" w:hAnsi="Arial" w:cs="Arial"/>
          <w:i/>
          <w:iCs/>
          <w:sz w:val="22"/>
          <w:szCs w:val="22"/>
        </w:rPr>
        <w:lastRenderedPageBreak/>
        <w:t xml:space="preserve">Il medico può prescrivere, sotto la sua diretta responsabilità e per singoli casi, farmaci che abbiano superato esclusivamente le fasi di sperimentazione relative alla sicurezza e alla tollerabilità, nel </w:t>
      </w:r>
      <w:r w:rsidRPr="00E15D5C">
        <w:rPr>
          <w:rFonts w:ascii="Arial" w:hAnsi="Arial" w:cs="Arial"/>
          <w:b/>
          <w:bCs/>
          <w:i/>
          <w:iCs/>
          <w:sz w:val="22"/>
          <w:szCs w:val="22"/>
          <w:u w:val="single"/>
        </w:rPr>
        <w:t>rigoroso rispetto dell’ordinamento</w:t>
      </w:r>
      <w:r w:rsidRPr="00E15D5C">
        <w:rPr>
          <w:rFonts w:ascii="Arial" w:hAnsi="Arial" w:cs="Arial"/>
          <w:i/>
          <w:iCs/>
          <w:sz w:val="22"/>
          <w:szCs w:val="22"/>
        </w:rPr>
        <w:t xml:space="preserve">. </w:t>
      </w:r>
    </w:p>
    <w:p w:rsidR="00F60F9C" w:rsidRPr="00E15D5C" w:rsidRDefault="00F60F9C" w:rsidP="00F60F9C">
      <w:pPr>
        <w:pStyle w:val="Listenabsatz"/>
        <w:spacing w:line="240" w:lineRule="auto"/>
        <w:jc w:val="both"/>
        <w:rPr>
          <w:rFonts w:ascii="Arial" w:hAnsi="Arial" w:cs="Arial"/>
          <w:i/>
          <w:iCs/>
          <w:sz w:val="22"/>
          <w:szCs w:val="22"/>
        </w:rPr>
      </w:pPr>
      <w:r w:rsidRPr="00E15D5C">
        <w:rPr>
          <w:rFonts w:ascii="Arial" w:hAnsi="Arial" w:cs="Arial"/>
          <w:i/>
          <w:iCs/>
          <w:sz w:val="22"/>
          <w:szCs w:val="22"/>
        </w:rPr>
        <w:t xml:space="preserve">Il medico non acconsente alla richiesta di una prescrizione da parte dell’assistito al solo scopo di compiacerlo. </w:t>
      </w:r>
    </w:p>
    <w:p w:rsidR="00F60F9C" w:rsidRDefault="00F60F9C" w:rsidP="00F60F9C">
      <w:pPr>
        <w:pStyle w:val="Listenabsatz"/>
        <w:spacing w:line="240" w:lineRule="auto"/>
        <w:jc w:val="both"/>
        <w:rPr>
          <w:rFonts w:ascii="Arial" w:hAnsi="Arial" w:cs="Arial"/>
          <w:i/>
          <w:iCs/>
          <w:sz w:val="22"/>
          <w:szCs w:val="22"/>
        </w:rPr>
      </w:pPr>
      <w:r w:rsidRPr="00E15D5C">
        <w:rPr>
          <w:rFonts w:ascii="Arial" w:hAnsi="Arial" w:cs="Arial"/>
          <w:b/>
          <w:bCs/>
          <w:i/>
          <w:iCs/>
          <w:sz w:val="22"/>
          <w:szCs w:val="22"/>
        </w:rPr>
        <w:t>Il medico non adotta né diffonde pratiche diagnostiche o terapeutiche delle quali non è resa disponibile idonea documentazione scientifica e clinica valutabile dalla comunità professionale e dall’Autorità competente</w:t>
      </w:r>
      <w:r w:rsidRPr="00E15D5C">
        <w:rPr>
          <w:rFonts w:ascii="Arial" w:hAnsi="Arial" w:cs="Arial"/>
          <w:i/>
          <w:iCs/>
          <w:sz w:val="22"/>
          <w:szCs w:val="22"/>
        </w:rPr>
        <w:t>.”</w:t>
      </w:r>
    </w:p>
    <w:p w:rsidR="00F60F9C" w:rsidRDefault="00F60F9C" w:rsidP="00F60F9C">
      <w:pPr>
        <w:pStyle w:val="Listenabsatz"/>
        <w:spacing w:line="240" w:lineRule="auto"/>
        <w:jc w:val="both"/>
        <w:rPr>
          <w:rFonts w:ascii="Arial" w:hAnsi="Arial" w:cs="Arial"/>
          <w:i/>
          <w:iCs/>
          <w:sz w:val="22"/>
          <w:szCs w:val="22"/>
        </w:rPr>
      </w:pPr>
    </w:p>
    <w:p w:rsidR="00F60F9C" w:rsidRPr="00F60F9C" w:rsidRDefault="00F60F9C" w:rsidP="00F60F9C">
      <w:pPr>
        <w:pStyle w:val="Listenabsatz"/>
        <w:numPr>
          <w:ilvl w:val="0"/>
          <w:numId w:val="4"/>
        </w:numPr>
        <w:suppressAutoHyphens w:val="0"/>
        <w:autoSpaceDE/>
        <w:autoSpaceDN/>
        <w:adjustRightInd/>
        <w:spacing w:line="259" w:lineRule="auto"/>
        <w:jc w:val="both"/>
        <w:rPr>
          <w:rFonts w:ascii="Arial" w:eastAsia="Times New Roman" w:hAnsi="Arial"/>
          <w:kern w:val="0"/>
          <w:sz w:val="22"/>
          <w:szCs w:val="22"/>
          <w:lang w:eastAsia="en-US" w:bidi="ar-SA"/>
        </w:rPr>
      </w:pPr>
      <w:r w:rsidRPr="00F60F9C">
        <w:rPr>
          <w:rFonts w:ascii="Arial" w:eastAsia="Times New Roman" w:hAnsi="Arial"/>
          <w:kern w:val="0"/>
          <w:sz w:val="22"/>
          <w:szCs w:val="22"/>
          <w:lang w:eastAsia="en-US" w:bidi="ar-SA"/>
        </w:rPr>
        <w:t xml:space="preserve">I cittadini italiani hanno, dunque, un incontestabile </w:t>
      </w:r>
      <w:r w:rsidRPr="00F60F9C">
        <w:rPr>
          <w:rFonts w:ascii="Arial" w:eastAsia="Times New Roman" w:hAnsi="Arial"/>
          <w:b/>
          <w:bCs/>
          <w:kern w:val="0"/>
          <w:sz w:val="22"/>
          <w:szCs w:val="22"/>
          <w:lang w:eastAsia="en-US" w:bidi="ar-SA"/>
        </w:rPr>
        <w:t>diritto alla garanzia di appropriata valutazione del loro caso singolo (necessità di una prescrizione medica)</w:t>
      </w:r>
      <w:r w:rsidRPr="00F60F9C">
        <w:rPr>
          <w:rFonts w:ascii="Arial" w:eastAsia="Times New Roman" w:hAnsi="Arial"/>
          <w:kern w:val="0"/>
          <w:sz w:val="22"/>
          <w:szCs w:val="22"/>
          <w:lang w:eastAsia="en-US" w:bidi="ar-SA"/>
        </w:rPr>
        <w:t xml:space="preserve"> prevista direttamente nelle Decisioni della Commissione Europea di autorizzazione condizionata, e le autorità italiane sottostanno al correlato preciso obbligo </w:t>
      </w:r>
      <w:r w:rsidR="00613B47">
        <w:rPr>
          <w:rFonts w:ascii="Arial" w:eastAsia="Times New Roman" w:hAnsi="Arial"/>
          <w:kern w:val="0"/>
          <w:sz w:val="22"/>
          <w:szCs w:val="22"/>
          <w:lang w:eastAsia="en-US" w:bidi="ar-SA"/>
        </w:rPr>
        <w:t xml:space="preserve">di </w:t>
      </w:r>
      <w:r w:rsidRPr="00F60F9C">
        <w:rPr>
          <w:rFonts w:ascii="Arial" w:eastAsia="Times New Roman" w:hAnsi="Arial"/>
          <w:kern w:val="0"/>
          <w:sz w:val="22"/>
          <w:szCs w:val="22"/>
          <w:lang w:eastAsia="en-US" w:bidi="ar-SA"/>
        </w:rPr>
        <w:t>garantire che l’inoculazione dei “vaccini”-Covid-19 avvenga solo previa prescrizione medica riferita alla singola persona in dovuta applicazione dei doveri a tal fine imposti dall’art. 13 Codice Deontologico dei Medici (sulla base della sottostante normativa) al rispettivo medico specialista!</w:t>
      </w:r>
    </w:p>
    <w:p w:rsidR="005E7F37" w:rsidRPr="00E15D5C" w:rsidRDefault="005E7F37" w:rsidP="005E7F37">
      <w:pPr>
        <w:pStyle w:val="Listenabsatz"/>
        <w:ind w:left="1134"/>
        <w:jc w:val="both"/>
        <w:rPr>
          <w:rFonts w:ascii="Arial" w:eastAsiaTheme="minorHAnsi" w:hAnsi="Arial" w:cs="Arial"/>
          <w:kern w:val="0"/>
          <w:sz w:val="22"/>
          <w:szCs w:val="22"/>
          <w:lang w:eastAsia="en-US" w:bidi="ar-SA"/>
        </w:rPr>
      </w:pPr>
    </w:p>
    <w:p w:rsidR="005E7F37" w:rsidRDefault="000D1A2A" w:rsidP="005E7F37">
      <w:pPr>
        <w:pStyle w:val="Listenabsatz"/>
        <w:numPr>
          <w:ilvl w:val="0"/>
          <w:numId w:val="4"/>
        </w:numPr>
        <w:spacing w:line="240" w:lineRule="auto"/>
        <w:jc w:val="both"/>
        <w:rPr>
          <w:rFonts w:ascii="Arial" w:hAnsi="Arial" w:cs="Arial"/>
          <w:sz w:val="22"/>
          <w:szCs w:val="22"/>
        </w:rPr>
      </w:pPr>
      <w:r w:rsidRPr="00E15D5C">
        <w:rPr>
          <w:rFonts w:ascii="Arial" w:hAnsi="Arial" w:cs="Arial"/>
          <w:b/>
          <w:bCs/>
          <w:sz w:val="22"/>
          <w:szCs w:val="22"/>
          <w:u w:val="single"/>
        </w:rPr>
        <w:t>A</w:t>
      </w:r>
      <w:r w:rsidR="005E7F37" w:rsidRPr="00E15D5C">
        <w:rPr>
          <w:rFonts w:ascii="Arial" w:hAnsi="Arial" w:cs="Arial"/>
          <w:b/>
          <w:bCs/>
          <w:sz w:val="22"/>
          <w:szCs w:val="22"/>
          <w:u w:val="single"/>
        </w:rPr>
        <w:t>l/la sottoscritto/a non è stata consegnata alcuna prescrizione medica</w:t>
      </w:r>
      <w:r w:rsidR="00DB5ABC">
        <w:rPr>
          <w:rFonts w:ascii="Arial" w:hAnsi="Arial" w:cs="Arial"/>
          <w:sz w:val="22"/>
          <w:szCs w:val="22"/>
        </w:rPr>
        <w:t xml:space="preserve"> di una di queste cinque sostanze ai fini della prevenzione dell’infezione con il virus SARS-CoV-2.</w:t>
      </w:r>
    </w:p>
    <w:p w:rsidR="00DB5ABC" w:rsidRPr="00DB5ABC" w:rsidRDefault="00DB5ABC" w:rsidP="00DB5ABC">
      <w:pPr>
        <w:pStyle w:val="Listenabsatz"/>
        <w:rPr>
          <w:rFonts w:ascii="Arial" w:hAnsi="Arial" w:cs="Arial"/>
          <w:sz w:val="22"/>
          <w:szCs w:val="22"/>
        </w:rPr>
      </w:pPr>
    </w:p>
    <w:p w:rsidR="00DB5ABC" w:rsidRPr="00E15D5C" w:rsidRDefault="00DB5ABC" w:rsidP="00DB5ABC">
      <w:pPr>
        <w:pStyle w:val="Listenabsatz"/>
        <w:numPr>
          <w:ilvl w:val="0"/>
          <w:numId w:val="4"/>
        </w:numPr>
        <w:spacing w:line="240" w:lineRule="auto"/>
        <w:jc w:val="both"/>
        <w:rPr>
          <w:rFonts w:ascii="Arial" w:hAnsi="Arial" w:cs="Arial"/>
          <w:sz w:val="22"/>
          <w:szCs w:val="22"/>
        </w:rPr>
      </w:pPr>
      <w:r w:rsidRPr="00E15D5C">
        <w:rPr>
          <w:rFonts w:ascii="Arial" w:hAnsi="Arial" w:cs="Arial"/>
          <w:b/>
          <w:bCs/>
          <w:sz w:val="22"/>
          <w:szCs w:val="22"/>
          <w:u w:val="single"/>
        </w:rPr>
        <w:t>La prescrizione medica può avvenire esclusivamente per l’utilizzo/efficacia al/la quale la sostanza di fatto ancora in una fase sperimentale è stata autorizzata in via condizionata</w:t>
      </w:r>
      <w:r w:rsidRPr="00E15D5C">
        <w:rPr>
          <w:rFonts w:ascii="Arial" w:hAnsi="Arial" w:cs="Arial"/>
          <w:b/>
          <w:bCs/>
          <w:sz w:val="22"/>
          <w:szCs w:val="22"/>
        </w:rPr>
        <w:t>.</w:t>
      </w:r>
    </w:p>
    <w:p w:rsidR="00DB5ABC" w:rsidRPr="00E15D5C" w:rsidRDefault="00DB5ABC" w:rsidP="00DB5ABC">
      <w:pPr>
        <w:pStyle w:val="Listenabsatz"/>
        <w:rPr>
          <w:rFonts w:ascii="Arial" w:hAnsi="Arial" w:cs="Arial"/>
          <w:sz w:val="22"/>
          <w:szCs w:val="22"/>
        </w:rPr>
      </w:pPr>
    </w:p>
    <w:p w:rsidR="00DB5ABC" w:rsidRPr="00DB5ABC" w:rsidRDefault="00DB5ABC" w:rsidP="00DB5ABC">
      <w:pPr>
        <w:pStyle w:val="Listenabsatz"/>
        <w:numPr>
          <w:ilvl w:val="0"/>
          <w:numId w:val="4"/>
        </w:numPr>
        <w:spacing w:line="240" w:lineRule="auto"/>
        <w:jc w:val="both"/>
        <w:rPr>
          <w:rFonts w:ascii="Arial" w:hAnsi="Arial" w:cs="Arial"/>
          <w:sz w:val="22"/>
          <w:szCs w:val="22"/>
        </w:rPr>
      </w:pPr>
      <w:r w:rsidRPr="00E15D5C">
        <w:rPr>
          <w:rFonts w:ascii="Arial" w:hAnsi="Arial" w:cs="Arial"/>
          <w:b/>
          <w:bCs/>
          <w:sz w:val="22"/>
          <w:szCs w:val="22"/>
          <w:u w:val="single"/>
        </w:rPr>
        <w:t>Le cinque sostanze attualmente sul mercato quali “vaccini”-Covid-19 sono state autorizzate esclusivamente per la prevenzione della malattia Covid-19 nella persona con esse trattate, ma non per la prevenzione dell’infezione con il virus SARS-CoV-2</w:t>
      </w:r>
      <w:r w:rsidRPr="00E15D5C">
        <w:rPr>
          <w:rFonts w:ascii="Arial" w:hAnsi="Arial" w:cs="Arial"/>
          <w:b/>
          <w:bCs/>
          <w:sz w:val="22"/>
          <w:szCs w:val="22"/>
        </w:rPr>
        <w:t>.</w:t>
      </w:r>
    </w:p>
    <w:p w:rsidR="00DB5ABC" w:rsidRPr="00DB5ABC" w:rsidRDefault="00DB5ABC" w:rsidP="00DB5ABC">
      <w:pPr>
        <w:pStyle w:val="Listenabsatz"/>
        <w:rPr>
          <w:rFonts w:ascii="Arial" w:hAnsi="Arial" w:cs="Arial"/>
          <w:sz w:val="22"/>
          <w:szCs w:val="22"/>
        </w:rPr>
      </w:pPr>
    </w:p>
    <w:p w:rsidR="00DB5ABC" w:rsidRPr="00E15D5C" w:rsidRDefault="00DB5ABC" w:rsidP="00DB5ABC">
      <w:pPr>
        <w:pStyle w:val="Listenabsatz"/>
        <w:numPr>
          <w:ilvl w:val="0"/>
          <w:numId w:val="4"/>
        </w:numPr>
        <w:spacing w:line="240" w:lineRule="auto"/>
        <w:jc w:val="both"/>
        <w:rPr>
          <w:rFonts w:ascii="Arial" w:hAnsi="Arial" w:cs="Arial"/>
          <w:sz w:val="22"/>
          <w:szCs w:val="22"/>
        </w:rPr>
      </w:pPr>
      <w:r w:rsidRPr="00E15D5C">
        <w:rPr>
          <w:rFonts w:ascii="Arial" w:hAnsi="Arial" w:cs="Arial"/>
          <w:b/>
          <w:bCs/>
          <w:sz w:val="22"/>
          <w:szCs w:val="22"/>
        </w:rPr>
        <w:t xml:space="preserve">Al/la sottoscritto/a è stato imposto ex D.L. 44/2021 il trattamento per la </w:t>
      </w:r>
      <w:r w:rsidRPr="00E15D5C">
        <w:rPr>
          <w:rFonts w:ascii="Arial" w:hAnsi="Arial" w:cs="Arial"/>
          <w:b/>
          <w:bCs/>
          <w:sz w:val="22"/>
          <w:szCs w:val="22"/>
          <w:u w:val="single"/>
        </w:rPr>
        <w:t>prevenzione dell’infezione con il virus SARS-CoV-2 e non del solo sviluppo della malattia Covid-19</w:t>
      </w:r>
      <w:r w:rsidRPr="00E15D5C">
        <w:rPr>
          <w:rFonts w:ascii="Arial" w:hAnsi="Arial" w:cs="Arial"/>
          <w:b/>
          <w:bCs/>
          <w:sz w:val="22"/>
          <w:szCs w:val="22"/>
        </w:rPr>
        <w:t>.</w:t>
      </w:r>
    </w:p>
    <w:p w:rsidR="00651331" w:rsidRPr="00E15D5C" w:rsidRDefault="00651331" w:rsidP="00651331">
      <w:pPr>
        <w:pStyle w:val="Listenabsatz"/>
        <w:rPr>
          <w:rFonts w:ascii="Arial" w:hAnsi="Arial" w:cs="Arial"/>
          <w:sz w:val="22"/>
          <w:szCs w:val="22"/>
        </w:rPr>
      </w:pPr>
    </w:p>
    <w:p w:rsidR="00651331" w:rsidRPr="00E15D5C" w:rsidRDefault="00651331" w:rsidP="00651331">
      <w:pPr>
        <w:pStyle w:val="Listenabsatz"/>
        <w:numPr>
          <w:ilvl w:val="0"/>
          <w:numId w:val="4"/>
        </w:numPr>
        <w:spacing w:after="0" w:line="240" w:lineRule="auto"/>
        <w:jc w:val="both"/>
        <w:rPr>
          <w:rFonts w:ascii="Arial" w:hAnsi="Arial" w:cs="Arial"/>
          <w:b/>
          <w:bCs/>
          <w:sz w:val="22"/>
          <w:szCs w:val="22"/>
        </w:rPr>
      </w:pPr>
      <w:r w:rsidRPr="00E15D5C">
        <w:rPr>
          <w:rFonts w:ascii="Arial" w:hAnsi="Arial" w:cs="Arial"/>
          <w:sz w:val="22"/>
          <w:szCs w:val="22"/>
        </w:rPr>
        <w:t xml:space="preserve">La </w:t>
      </w:r>
      <w:r w:rsidRPr="00E15D5C">
        <w:rPr>
          <w:rFonts w:ascii="Arial" w:hAnsi="Arial" w:cs="Arial"/>
          <w:b/>
          <w:bCs/>
          <w:sz w:val="22"/>
          <w:szCs w:val="22"/>
        </w:rPr>
        <w:t xml:space="preserve">prescrizione di un farmaco per un utilizzo diverso da quello indicato nella scheda tecnica del farmaco costituisce un </w:t>
      </w:r>
      <w:r w:rsidRPr="00E15D5C">
        <w:rPr>
          <w:rFonts w:ascii="Arial" w:hAnsi="Arial" w:cs="Arial"/>
          <w:b/>
          <w:bCs/>
          <w:i/>
          <w:iCs/>
          <w:sz w:val="22"/>
          <w:szCs w:val="22"/>
        </w:rPr>
        <w:t>off-label use,</w:t>
      </w:r>
      <w:r w:rsidRPr="00E15D5C">
        <w:rPr>
          <w:rFonts w:ascii="Arial" w:hAnsi="Arial" w:cs="Arial"/>
          <w:b/>
          <w:bCs/>
          <w:sz w:val="22"/>
          <w:szCs w:val="22"/>
        </w:rPr>
        <w:t xml:space="preserve"> che deve espressamente essere dichiarato alla persona interessata (la quale al riguardo deve dare un esplicito consenso anche sull’off-label use – vedi art. 13 Codice Deontologico dei Medici). </w:t>
      </w:r>
    </w:p>
    <w:p w:rsidR="00651331" w:rsidRPr="00E15D5C" w:rsidRDefault="00651331" w:rsidP="00651331">
      <w:pPr>
        <w:pStyle w:val="Listenabsatz"/>
        <w:spacing w:after="0" w:line="240" w:lineRule="auto"/>
        <w:jc w:val="both"/>
        <w:rPr>
          <w:rFonts w:ascii="Arial" w:hAnsi="Arial" w:cs="Arial"/>
          <w:sz w:val="22"/>
          <w:szCs w:val="22"/>
        </w:rPr>
      </w:pPr>
      <w:r w:rsidRPr="00E15D5C">
        <w:rPr>
          <w:rFonts w:ascii="Arial" w:hAnsi="Arial" w:cs="Arial"/>
          <w:b/>
          <w:bCs/>
          <w:sz w:val="22"/>
          <w:szCs w:val="22"/>
        </w:rPr>
        <w:t xml:space="preserve">L’irregolare e, dunque, illegittima prescrizione </w:t>
      </w:r>
      <w:r w:rsidRPr="00E15D5C">
        <w:rPr>
          <w:rFonts w:ascii="Arial" w:hAnsi="Arial" w:cs="Arial"/>
          <w:b/>
          <w:bCs/>
          <w:i/>
          <w:iCs/>
          <w:sz w:val="22"/>
          <w:szCs w:val="22"/>
        </w:rPr>
        <w:t>off-label uso</w:t>
      </w:r>
      <w:r w:rsidRPr="00E15D5C">
        <w:rPr>
          <w:rFonts w:ascii="Arial" w:hAnsi="Arial" w:cs="Arial"/>
          <w:b/>
          <w:bCs/>
          <w:sz w:val="22"/>
          <w:szCs w:val="22"/>
        </w:rPr>
        <w:t xml:space="preserve"> ha nel caso di un farmaco autorizzato solo in via condizionata delle conseguenze giuridiche particolarmente gravi in tema di responsabilità del medico per eventi avversi.</w:t>
      </w:r>
    </w:p>
    <w:p w:rsidR="00651331" w:rsidRPr="00E15D5C" w:rsidRDefault="00651331" w:rsidP="00651331">
      <w:pPr>
        <w:pStyle w:val="Listenabsatz"/>
        <w:spacing w:after="0" w:line="240" w:lineRule="auto"/>
        <w:jc w:val="both"/>
        <w:rPr>
          <w:rFonts w:ascii="Arial" w:hAnsi="Arial" w:cs="Arial"/>
          <w:sz w:val="22"/>
          <w:szCs w:val="22"/>
        </w:rPr>
      </w:pPr>
    </w:p>
    <w:p w:rsidR="005E7F37" w:rsidRDefault="00651331" w:rsidP="00DB5ABC">
      <w:pPr>
        <w:pStyle w:val="Listenabsatz"/>
        <w:numPr>
          <w:ilvl w:val="0"/>
          <w:numId w:val="4"/>
        </w:numPr>
        <w:spacing w:line="240" w:lineRule="auto"/>
        <w:jc w:val="both"/>
        <w:rPr>
          <w:rFonts w:ascii="Arial" w:hAnsi="Arial" w:cs="Arial"/>
          <w:sz w:val="22"/>
          <w:szCs w:val="22"/>
        </w:rPr>
      </w:pPr>
      <w:r w:rsidRPr="00E15D5C">
        <w:rPr>
          <w:rFonts w:ascii="Arial" w:hAnsi="Arial" w:cs="Arial"/>
          <w:sz w:val="22"/>
          <w:szCs w:val="22"/>
        </w:rPr>
        <w:t xml:space="preserve">La prescrizione medica ad una persona, alla quale viene imposto di assoggettarsi ad un trattamento, per la prevenzione dell’infezione con il virus SARS-CoV-2, con una sostanza che secondo la scheda tecnica non è stata autorizzata per la prevenzione dell’infezione con il virus SARS-CoV-2, costituisce sia un </w:t>
      </w:r>
      <w:r w:rsidRPr="00E15D5C">
        <w:rPr>
          <w:rFonts w:ascii="Arial" w:hAnsi="Arial" w:cs="Arial"/>
          <w:b/>
          <w:bCs/>
          <w:sz w:val="22"/>
          <w:szCs w:val="22"/>
        </w:rPr>
        <w:t>falso ideologico,</w:t>
      </w:r>
      <w:r w:rsidRPr="00E15D5C">
        <w:rPr>
          <w:rFonts w:ascii="Arial" w:hAnsi="Arial" w:cs="Arial"/>
          <w:sz w:val="22"/>
          <w:szCs w:val="22"/>
        </w:rPr>
        <w:t xml:space="preserve"> sia un atto preordinato ad innescare in realtà un’</w:t>
      </w:r>
      <w:r w:rsidRPr="00E15D5C">
        <w:rPr>
          <w:rFonts w:ascii="Arial" w:hAnsi="Arial" w:cs="Arial"/>
          <w:b/>
          <w:bCs/>
          <w:sz w:val="22"/>
          <w:szCs w:val="22"/>
        </w:rPr>
        <w:t>epidemia</w:t>
      </w:r>
      <w:r w:rsidRPr="00E15D5C">
        <w:rPr>
          <w:rFonts w:ascii="Arial" w:hAnsi="Arial" w:cs="Arial"/>
          <w:sz w:val="22"/>
          <w:szCs w:val="22"/>
        </w:rPr>
        <w:t xml:space="preserve"> (inducendo la popolazione “vaccinata” in una falsa sicurezza), con evidente rilevanza penale.</w:t>
      </w:r>
    </w:p>
    <w:p w:rsidR="00DB5ABC" w:rsidRPr="00DB5ABC" w:rsidRDefault="00DB5ABC" w:rsidP="00DB5ABC">
      <w:pPr>
        <w:pStyle w:val="Listenabsatz"/>
        <w:spacing w:line="240" w:lineRule="auto"/>
        <w:jc w:val="both"/>
        <w:rPr>
          <w:rFonts w:ascii="Arial" w:hAnsi="Arial" w:cs="Arial"/>
          <w:sz w:val="22"/>
          <w:szCs w:val="22"/>
        </w:rPr>
      </w:pPr>
    </w:p>
    <w:p w:rsidR="005E7F37" w:rsidRPr="00E15D5C" w:rsidRDefault="006C0B6B" w:rsidP="005E7F37">
      <w:pPr>
        <w:pStyle w:val="Listenabsatz"/>
        <w:numPr>
          <w:ilvl w:val="0"/>
          <w:numId w:val="4"/>
        </w:numPr>
        <w:spacing w:line="240" w:lineRule="auto"/>
        <w:jc w:val="both"/>
        <w:rPr>
          <w:rFonts w:ascii="Arial" w:hAnsi="Arial" w:cs="Arial"/>
          <w:sz w:val="22"/>
          <w:szCs w:val="22"/>
        </w:rPr>
      </w:pPr>
      <w:r w:rsidRPr="00E15D5C">
        <w:rPr>
          <w:rFonts w:ascii="Arial" w:hAnsi="Arial" w:cs="Arial"/>
          <w:sz w:val="22"/>
          <w:szCs w:val="22"/>
        </w:rPr>
        <w:t>D</w:t>
      </w:r>
      <w:r w:rsidR="005E7F37" w:rsidRPr="00E15D5C">
        <w:rPr>
          <w:rFonts w:ascii="Arial" w:hAnsi="Arial" w:cs="Arial"/>
          <w:sz w:val="22"/>
          <w:szCs w:val="22"/>
        </w:rPr>
        <w:t xml:space="preserve">alla banca dati </w:t>
      </w:r>
      <w:proofErr w:type="spellStart"/>
      <w:r w:rsidR="005E7F37" w:rsidRPr="00E15D5C">
        <w:rPr>
          <w:rFonts w:ascii="Arial" w:hAnsi="Arial" w:cs="Arial"/>
          <w:sz w:val="22"/>
          <w:szCs w:val="22"/>
        </w:rPr>
        <w:t>EudraVigilance</w:t>
      </w:r>
      <w:proofErr w:type="spellEnd"/>
      <w:r w:rsidR="005E7F37" w:rsidRPr="00E15D5C">
        <w:rPr>
          <w:rFonts w:ascii="Arial" w:hAnsi="Arial" w:cs="Arial"/>
          <w:sz w:val="22"/>
          <w:szCs w:val="22"/>
        </w:rPr>
        <w:t xml:space="preserve"> (</w:t>
      </w:r>
      <w:hyperlink r:id="rId30" w:history="1">
        <w:r w:rsidR="005E7F37" w:rsidRPr="00E15D5C">
          <w:rPr>
            <w:rStyle w:val="Hyperlink"/>
            <w:rFonts w:ascii="Arial" w:hAnsi="Arial" w:cs="Arial"/>
            <w:sz w:val="22"/>
            <w:szCs w:val="22"/>
          </w:rPr>
          <w:t>https://www.adrreports.eu/it/covid19_message.html</w:t>
        </w:r>
      </w:hyperlink>
      <w:r w:rsidR="005E7F37" w:rsidRPr="00E15D5C">
        <w:rPr>
          <w:rFonts w:ascii="Arial" w:hAnsi="Arial" w:cs="Arial"/>
          <w:sz w:val="22"/>
          <w:szCs w:val="22"/>
        </w:rPr>
        <w:t>) allo stato risultano segnalazioni per oltre 23.000 (ventitremila) morti e in totale per oltre 1.300.000 (</w:t>
      </w:r>
      <w:proofErr w:type="spellStart"/>
      <w:r w:rsidR="005E7F37" w:rsidRPr="00E15D5C">
        <w:rPr>
          <w:rFonts w:ascii="Arial" w:hAnsi="Arial" w:cs="Arial"/>
          <w:sz w:val="22"/>
          <w:szCs w:val="22"/>
        </w:rPr>
        <w:t>unmilionetrecentomila</w:t>
      </w:r>
      <w:proofErr w:type="spellEnd"/>
      <w:r w:rsidR="005E7F37" w:rsidRPr="00E15D5C">
        <w:rPr>
          <w:rFonts w:ascii="Arial" w:hAnsi="Arial" w:cs="Arial"/>
          <w:sz w:val="22"/>
          <w:szCs w:val="22"/>
        </w:rPr>
        <w:t>) di presunti eventi avversi da inoculazione delle quattro sostanze cosiddetti “vaccini – Covid-19”</w:t>
      </w:r>
      <w:r w:rsidR="0015227D" w:rsidRPr="00E15D5C">
        <w:rPr>
          <w:rFonts w:ascii="Arial" w:hAnsi="Arial" w:cs="Arial"/>
          <w:sz w:val="22"/>
          <w:szCs w:val="22"/>
        </w:rPr>
        <w:t>.</w:t>
      </w:r>
    </w:p>
    <w:p w:rsidR="005E7F37" w:rsidRPr="00E15D5C" w:rsidRDefault="005E7F37" w:rsidP="005E7F37">
      <w:pPr>
        <w:pStyle w:val="Listenabsatz"/>
        <w:rPr>
          <w:rFonts w:ascii="Arial" w:hAnsi="Arial" w:cs="Arial"/>
          <w:sz w:val="22"/>
          <w:szCs w:val="22"/>
        </w:rPr>
      </w:pPr>
    </w:p>
    <w:p w:rsidR="005E7F37" w:rsidRPr="00E15D5C" w:rsidRDefault="006A7E1A" w:rsidP="005E7F37">
      <w:pPr>
        <w:pStyle w:val="Listenabsatz"/>
        <w:numPr>
          <w:ilvl w:val="0"/>
          <w:numId w:val="4"/>
        </w:numPr>
        <w:spacing w:line="240" w:lineRule="auto"/>
        <w:jc w:val="both"/>
        <w:rPr>
          <w:rFonts w:ascii="Arial" w:hAnsi="Arial" w:cs="Arial"/>
          <w:sz w:val="22"/>
          <w:szCs w:val="22"/>
        </w:rPr>
      </w:pPr>
      <w:r>
        <w:rPr>
          <w:rFonts w:ascii="Arial" w:hAnsi="Arial" w:cs="Arial"/>
          <w:sz w:val="22"/>
          <w:szCs w:val="22"/>
        </w:rPr>
        <w:t>N</w:t>
      </w:r>
      <w:r w:rsidR="005E7F37" w:rsidRPr="00E15D5C">
        <w:rPr>
          <w:rFonts w:ascii="Arial" w:hAnsi="Arial" w:cs="Arial"/>
          <w:sz w:val="22"/>
          <w:szCs w:val="22"/>
        </w:rPr>
        <w:t xml:space="preserve">onostante il Regolamento (CE) 507/2006 nel considerando (11) preveda la </w:t>
      </w:r>
      <w:r w:rsidR="005E7F37" w:rsidRPr="00E15D5C">
        <w:rPr>
          <w:rFonts w:ascii="Arial" w:hAnsi="Arial" w:cs="Arial"/>
          <w:b/>
          <w:bCs/>
          <w:sz w:val="22"/>
          <w:szCs w:val="22"/>
        </w:rPr>
        <w:t>necessità di una particolarmente rafforzata farmacovigilanza</w:t>
      </w:r>
      <w:r w:rsidR="005E7F37" w:rsidRPr="00E15D5C">
        <w:rPr>
          <w:rFonts w:ascii="Arial" w:hAnsi="Arial" w:cs="Arial"/>
          <w:sz w:val="22"/>
          <w:szCs w:val="22"/>
        </w:rPr>
        <w:t>, allo stato non esiste alcuna farmacovigilanza attiva e, dunque, i dati degli eventi avversi confluiti nella banca dati ufficiale dell’EMA (</w:t>
      </w:r>
      <w:proofErr w:type="spellStart"/>
      <w:r w:rsidR="005E7F37" w:rsidRPr="00E15D5C">
        <w:rPr>
          <w:rFonts w:ascii="Arial" w:hAnsi="Arial" w:cs="Arial"/>
          <w:sz w:val="22"/>
          <w:szCs w:val="22"/>
        </w:rPr>
        <w:t>EudraVigilance</w:t>
      </w:r>
      <w:proofErr w:type="spellEnd"/>
      <w:r w:rsidR="005E7F37" w:rsidRPr="00E15D5C">
        <w:rPr>
          <w:rFonts w:ascii="Arial" w:hAnsi="Arial" w:cs="Arial"/>
          <w:sz w:val="22"/>
          <w:szCs w:val="22"/>
        </w:rPr>
        <w:t>) costituiscono soltanto la punta dell’iceberg</w:t>
      </w:r>
      <w:r>
        <w:rPr>
          <w:rFonts w:ascii="Arial" w:hAnsi="Arial" w:cs="Arial"/>
          <w:sz w:val="22"/>
          <w:szCs w:val="22"/>
        </w:rPr>
        <w:t>.</w:t>
      </w:r>
      <w:r w:rsidR="005E7F37" w:rsidRPr="00E15D5C">
        <w:rPr>
          <w:rFonts w:ascii="Arial" w:hAnsi="Arial" w:cs="Arial"/>
          <w:sz w:val="22"/>
          <w:szCs w:val="22"/>
        </w:rPr>
        <w:t xml:space="preserve"> </w:t>
      </w:r>
    </w:p>
    <w:p w:rsidR="005E7F37" w:rsidRPr="00E15D5C" w:rsidRDefault="005E7F37" w:rsidP="005E7F37">
      <w:pPr>
        <w:pStyle w:val="Listenabsatz"/>
        <w:rPr>
          <w:rFonts w:ascii="Arial" w:hAnsi="Arial" w:cs="Arial"/>
          <w:sz w:val="22"/>
          <w:szCs w:val="22"/>
        </w:rPr>
      </w:pPr>
    </w:p>
    <w:p w:rsidR="005E7F37" w:rsidRPr="00E15D5C" w:rsidRDefault="006A7E1A" w:rsidP="005E7F37">
      <w:pPr>
        <w:pStyle w:val="Listenabsatz"/>
        <w:numPr>
          <w:ilvl w:val="0"/>
          <w:numId w:val="4"/>
        </w:numPr>
        <w:spacing w:line="240" w:lineRule="auto"/>
        <w:jc w:val="both"/>
        <w:rPr>
          <w:rFonts w:ascii="Arial" w:hAnsi="Arial" w:cs="Arial"/>
          <w:sz w:val="22"/>
          <w:szCs w:val="22"/>
        </w:rPr>
      </w:pPr>
      <w:r>
        <w:rPr>
          <w:rFonts w:ascii="Arial" w:hAnsi="Arial" w:cs="Arial"/>
          <w:sz w:val="22"/>
          <w:szCs w:val="22"/>
        </w:rPr>
        <w:t>L</w:t>
      </w:r>
      <w:r w:rsidR="005E7F37" w:rsidRPr="00E15D5C">
        <w:rPr>
          <w:rFonts w:ascii="Arial" w:hAnsi="Arial" w:cs="Arial"/>
          <w:sz w:val="22"/>
          <w:szCs w:val="22"/>
        </w:rPr>
        <w:t>e stesse case farmaceutiche dichiarano che nel caso di mera farmacovigilanza passiva (e non attiva) le segnalazioni di eventi avversi coprono solo tra l’1 e 6 per cento il numero reale degli eventi avversi</w:t>
      </w:r>
      <w:r>
        <w:rPr>
          <w:rFonts w:ascii="Arial" w:hAnsi="Arial" w:cs="Arial"/>
          <w:sz w:val="22"/>
          <w:szCs w:val="22"/>
        </w:rPr>
        <w:t>.</w:t>
      </w:r>
    </w:p>
    <w:p w:rsidR="005E7F37" w:rsidRPr="00E15D5C" w:rsidRDefault="005E7F37" w:rsidP="005E7F37">
      <w:pPr>
        <w:pStyle w:val="Listenabsatz"/>
        <w:rPr>
          <w:rFonts w:ascii="Arial" w:hAnsi="Arial" w:cs="Arial"/>
          <w:sz w:val="22"/>
          <w:szCs w:val="22"/>
        </w:rPr>
      </w:pPr>
    </w:p>
    <w:p w:rsidR="005E7F37" w:rsidRPr="00E15D5C" w:rsidRDefault="006A7E1A" w:rsidP="005E7F37">
      <w:pPr>
        <w:pStyle w:val="Listenabsatz"/>
        <w:numPr>
          <w:ilvl w:val="0"/>
          <w:numId w:val="4"/>
        </w:numPr>
        <w:spacing w:line="240" w:lineRule="auto"/>
        <w:jc w:val="both"/>
        <w:rPr>
          <w:rFonts w:ascii="Arial" w:hAnsi="Arial" w:cs="Arial"/>
          <w:b/>
          <w:bCs/>
          <w:sz w:val="22"/>
          <w:szCs w:val="22"/>
          <w:u w:val="single"/>
        </w:rPr>
      </w:pPr>
      <w:r>
        <w:rPr>
          <w:rFonts w:ascii="Arial" w:hAnsi="Arial" w:cs="Arial"/>
          <w:sz w:val="22"/>
          <w:szCs w:val="22"/>
        </w:rPr>
        <w:t>C</w:t>
      </w:r>
      <w:r w:rsidR="005E7F37" w:rsidRPr="00E15D5C">
        <w:rPr>
          <w:rFonts w:ascii="Arial" w:hAnsi="Arial" w:cs="Arial"/>
          <w:sz w:val="22"/>
          <w:szCs w:val="22"/>
        </w:rPr>
        <w:t xml:space="preserve">omunque già i numeri ufficiali di eventi avversi segnalati, tra cui migliaia di morti e altri gravi eventi avversi (cecità, infarti, miocardite, trombosi cerebrali ecc.) sono una chiara dimostrazione del fatto che </w:t>
      </w:r>
      <w:r w:rsidR="005E7F37" w:rsidRPr="00E15D5C">
        <w:rPr>
          <w:rFonts w:ascii="Arial" w:hAnsi="Arial" w:cs="Arial"/>
          <w:b/>
          <w:bCs/>
          <w:sz w:val="22"/>
          <w:szCs w:val="22"/>
          <w:u w:val="single"/>
        </w:rPr>
        <w:t>queste sostanze</w:t>
      </w:r>
      <w:r w:rsidR="005E7F37" w:rsidRPr="00E15D5C">
        <w:rPr>
          <w:rFonts w:ascii="Arial" w:hAnsi="Arial" w:cs="Arial"/>
          <w:sz w:val="22"/>
          <w:szCs w:val="22"/>
        </w:rPr>
        <w:t xml:space="preserve"> - allo stato ancora in una fase sperimentale (a noi cittadini viene inoculata la stessa identica sostanza che viene inoculata nella sperimentazione principale e nelle sperimentazioni aggiuntive in atto!) e per le quali, come risulta da una </w:t>
      </w:r>
      <w:r w:rsidR="005E7F37" w:rsidRPr="00E15D5C">
        <w:rPr>
          <w:rFonts w:ascii="Arial" w:hAnsi="Arial" w:cs="Arial"/>
          <w:b/>
          <w:bCs/>
          <w:sz w:val="22"/>
          <w:szCs w:val="22"/>
        </w:rPr>
        <w:t>risposta confermativa ufficiale dell’EMA</w:t>
      </w:r>
      <w:r w:rsidR="005E7F37" w:rsidRPr="00E15D5C">
        <w:rPr>
          <w:rFonts w:ascii="Arial" w:hAnsi="Arial" w:cs="Arial"/>
          <w:sz w:val="22"/>
          <w:szCs w:val="22"/>
        </w:rPr>
        <w:t xml:space="preserve"> ad un gruppo di scienziati, si ha assolutamente </w:t>
      </w:r>
      <w:r w:rsidR="005E7F37" w:rsidRPr="00E15D5C">
        <w:rPr>
          <w:rFonts w:ascii="Arial" w:hAnsi="Arial" w:cs="Arial"/>
          <w:b/>
          <w:bCs/>
          <w:sz w:val="22"/>
          <w:szCs w:val="22"/>
        </w:rPr>
        <w:t>omesso di fare p.e. studi sulla cancerogenicità</w:t>
      </w:r>
      <w:r w:rsidR="005E7F37" w:rsidRPr="00E15D5C">
        <w:rPr>
          <w:rFonts w:ascii="Arial" w:hAnsi="Arial" w:cs="Arial"/>
          <w:sz w:val="22"/>
          <w:szCs w:val="22"/>
        </w:rPr>
        <w:t xml:space="preserve"> – </w:t>
      </w:r>
      <w:r w:rsidR="005E7F37" w:rsidRPr="00E15D5C">
        <w:rPr>
          <w:rFonts w:ascii="Arial" w:hAnsi="Arial" w:cs="Arial"/>
          <w:b/>
          <w:bCs/>
          <w:sz w:val="22"/>
          <w:szCs w:val="22"/>
          <w:u w:val="single"/>
        </w:rPr>
        <w:t>non possono essere considerate “sicure” e soprattutto non possono essere applicate senza alcuna valutazione nel caso specifico di ogni singola persona da parte di un medico della relazione beneficio/rischi, laddove i rischi allo stato, vista la mancanza di fondamentali dati (per studi del tutto omessi oppure ancora in atto) manco sono determinabili</w:t>
      </w:r>
      <w:r>
        <w:rPr>
          <w:rFonts w:ascii="Arial" w:hAnsi="Arial" w:cs="Arial"/>
          <w:b/>
          <w:bCs/>
          <w:sz w:val="22"/>
          <w:szCs w:val="22"/>
          <w:u w:val="single"/>
        </w:rPr>
        <w:t>.</w:t>
      </w:r>
    </w:p>
    <w:p w:rsidR="005E7F37" w:rsidRPr="00E15D5C" w:rsidRDefault="005E7F37" w:rsidP="005E7F37">
      <w:pPr>
        <w:pStyle w:val="Listenabsatz"/>
        <w:rPr>
          <w:rFonts w:ascii="Arial" w:hAnsi="Arial" w:cs="Arial"/>
          <w:sz w:val="22"/>
          <w:szCs w:val="22"/>
        </w:rPr>
      </w:pPr>
    </w:p>
    <w:p w:rsidR="001C5824" w:rsidRPr="00E15D5C" w:rsidRDefault="001C5824" w:rsidP="00E15D5C">
      <w:pPr>
        <w:pStyle w:val="Listenabsatz"/>
        <w:numPr>
          <w:ilvl w:val="0"/>
          <w:numId w:val="4"/>
        </w:numPr>
        <w:spacing w:line="240" w:lineRule="auto"/>
        <w:jc w:val="both"/>
        <w:rPr>
          <w:rFonts w:ascii="Arial" w:hAnsi="Arial" w:cs="Arial"/>
          <w:i/>
          <w:iCs/>
          <w:sz w:val="22"/>
          <w:szCs w:val="22"/>
        </w:rPr>
      </w:pPr>
      <w:r w:rsidRPr="00E15D5C">
        <w:rPr>
          <w:rFonts w:ascii="Arial" w:hAnsi="Arial" w:cs="Arial"/>
          <w:sz w:val="22"/>
          <w:szCs w:val="22"/>
        </w:rPr>
        <w:t xml:space="preserve">Il medico dovrà, dunque, anche spiegare per quale motivo intende prescrivere uno di questi “vaccini”-Covid-19 (i quali non hanno alcun effetto di immunizzazione sterile) ad una persona che ha già sviluppato </w:t>
      </w:r>
      <w:proofErr w:type="spellStart"/>
      <w:r w:rsidRPr="00E15D5C">
        <w:rPr>
          <w:rFonts w:ascii="Arial" w:hAnsi="Arial" w:cs="Arial"/>
          <w:sz w:val="22"/>
          <w:szCs w:val="22"/>
        </w:rPr>
        <w:t>comprovatamente</w:t>
      </w:r>
      <w:proofErr w:type="spellEnd"/>
      <w:r w:rsidRPr="00E15D5C">
        <w:rPr>
          <w:rFonts w:ascii="Arial" w:hAnsi="Arial" w:cs="Arial"/>
          <w:sz w:val="22"/>
          <w:szCs w:val="22"/>
        </w:rPr>
        <w:t xml:space="preserve"> degli anticorpi al SARS-CoV-2 per via della malattia naturale, con la conseguenza di assumersi la piena rispettiva responsabilità specifica (p.e. per una reazione di ADE – </w:t>
      </w:r>
      <w:proofErr w:type="spellStart"/>
      <w:r w:rsidRPr="00E15D5C">
        <w:rPr>
          <w:rFonts w:ascii="Arial" w:hAnsi="Arial" w:cs="Arial"/>
          <w:i/>
          <w:iCs/>
          <w:sz w:val="22"/>
          <w:szCs w:val="22"/>
        </w:rPr>
        <w:t>antibody</w:t>
      </w:r>
      <w:proofErr w:type="spellEnd"/>
      <w:r w:rsidRPr="00E15D5C">
        <w:rPr>
          <w:rFonts w:ascii="Arial" w:hAnsi="Arial" w:cs="Arial"/>
          <w:i/>
          <w:iCs/>
          <w:sz w:val="22"/>
          <w:szCs w:val="22"/>
        </w:rPr>
        <w:t xml:space="preserve"> </w:t>
      </w:r>
      <w:proofErr w:type="spellStart"/>
      <w:r w:rsidRPr="00E15D5C">
        <w:rPr>
          <w:rFonts w:ascii="Arial" w:hAnsi="Arial" w:cs="Arial"/>
          <w:i/>
          <w:iCs/>
          <w:sz w:val="22"/>
          <w:szCs w:val="22"/>
        </w:rPr>
        <w:t>dependent</w:t>
      </w:r>
      <w:proofErr w:type="spellEnd"/>
      <w:r w:rsidRPr="00E15D5C">
        <w:rPr>
          <w:rFonts w:ascii="Arial" w:hAnsi="Arial" w:cs="Arial"/>
          <w:i/>
          <w:iCs/>
          <w:sz w:val="22"/>
          <w:szCs w:val="22"/>
        </w:rPr>
        <w:t xml:space="preserve"> </w:t>
      </w:r>
      <w:proofErr w:type="spellStart"/>
      <w:r w:rsidRPr="00E15D5C">
        <w:rPr>
          <w:rFonts w:ascii="Arial" w:hAnsi="Arial" w:cs="Arial"/>
          <w:i/>
          <w:iCs/>
          <w:sz w:val="22"/>
          <w:szCs w:val="22"/>
        </w:rPr>
        <w:t>enhancement</w:t>
      </w:r>
      <w:proofErr w:type="spellEnd"/>
      <w:r w:rsidRPr="00E15D5C">
        <w:rPr>
          <w:rFonts w:ascii="Arial" w:hAnsi="Arial" w:cs="Arial"/>
          <w:sz w:val="22"/>
          <w:szCs w:val="22"/>
        </w:rPr>
        <w:t xml:space="preserve"> e altro). </w:t>
      </w:r>
      <w:r w:rsidR="004F3083" w:rsidRPr="00E15D5C">
        <w:rPr>
          <w:rFonts w:ascii="Arial" w:hAnsi="Arial" w:cs="Arial"/>
          <w:sz w:val="22"/>
          <w:szCs w:val="22"/>
        </w:rPr>
        <w:t xml:space="preserve">È noto </w:t>
      </w:r>
      <w:r w:rsidRPr="00E15D5C">
        <w:rPr>
          <w:rFonts w:ascii="Arial" w:hAnsi="Arial" w:cs="Arial"/>
          <w:sz w:val="22"/>
          <w:szCs w:val="22"/>
        </w:rPr>
        <w:t xml:space="preserve">che quantomeno in un caso di un militare italiano è già stato accertato dalla CTU della Procura della Repubblica il nesso causale </w:t>
      </w:r>
      <w:r w:rsidR="004F3083" w:rsidRPr="00E15D5C">
        <w:rPr>
          <w:rFonts w:ascii="Arial" w:hAnsi="Arial" w:cs="Arial"/>
          <w:sz w:val="22"/>
          <w:szCs w:val="22"/>
        </w:rPr>
        <w:t xml:space="preserve">per ADE </w:t>
      </w:r>
      <w:r w:rsidRPr="00E15D5C">
        <w:rPr>
          <w:rFonts w:ascii="Arial" w:hAnsi="Arial" w:cs="Arial"/>
          <w:sz w:val="22"/>
          <w:szCs w:val="22"/>
        </w:rPr>
        <w:t>con il decesso.</w:t>
      </w:r>
    </w:p>
    <w:p w:rsidR="001C5824" w:rsidRPr="00E15D5C" w:rsidRDefault="001C5824" w:rsidP="001C5824">
      <w:pPr>
        <w:pStyle w:val="Listenabsatz"/>
        <w:spacing w:line="240" w:lineRule="auto"/>
        <w:jc w:val="both"/>
        <w:rPr>
          <w:rFonts w:ascii="Arial" w:hAnsi="Arial" w:cs="Arial"/>
          <w:sz w:val="22"/>
          <w:szCs w:val="22"/>
        </w:rPr>
      </w:pPr>
    </w:p>
    <w:p w:rsidR="001C5824" w:rsidRPr="00E15D5C" w:rsidRDefault="001C5824" w:rsidP="001C5824">
      <w:pPr>
        <w:pStyle w:val="Listenabsatz"/>
        <w:numPr>
          <w:ilvl w:val="0"/>
          <w:numId w:val="4"/>
        </w:numPr>
        <w:spacing w:line="240" w:lineRule="auto"/>
        <w:jc w:val="both"/>
        <w:rPr>
          <w:rFonts w:ascii="Arial" w:hAnsi="Arial" w:cs="Arial"/>
          <w:sz w:val="22"/>
          <w:szCs w:val="22"/>
        </w:rPr>
      </w:pPr>
      <w:r w:rsidRPr="00E15D5C">
        <w:rPr>
          <w:rFonts w:ascii="Arial" w:hAnsi="Arial" w:cs="Arial"/>
          <w:sz w:val="22"/>
          <w:szCs w:val="22"/>
        </w:rPr>
        <w:t xml:space="preserve">La totale irrazionalità e grave illegittimità dell’imposizione del trattamento sperimentale a persone che già hanno sviluppato gli anticorpi per via di una malattia naturale, risultano ulteriormente marcato dal fatto che per i veri vaccini obbligatori il D.L. 7 giugno 2017 n. 73 all’art. 1 comma 2 prevede che </w:t>
      </w:r>
      <w:r w:rsidRPr="00E15D5C">
        <w:rPr>
          <w:rFonts w:ascii="Arial" w:hAnsi="Arial" w:cs="Arial"/>
          <w:b/>
          <w:bCs/>
          <w:i/>
          <w:iCs/>
          <w:sz w:val="22"/>
          <w:szCs w:val="22"/>
        </w:rPr>
        <w:t>“L’avvenuta immunizzazione a seguito di malattia naturale (…comprovata anche dagli esisti dell’analisi sierologica), esonera dall’obbligo della relativa vaccinazione”.</w:t>
      </w:r>
    </w:p>
    <w:p w:rsidR="001C5824" w:rsidRPr="00E15D5C" w:rsidRDefault="001C5824" w:rsidP="001C5824">
      <w:pPr>
        <w:pStyle w:val="Listenabsatz"/>
        <w:spacing w:line="240" w:lineRule="auto"/>
        <w:jc w:val="both"/>
        <w:rPr>
          <w:rFonts w:ascii="Arial" w:hAnsi="Arial" w:cs="Arial"/>
          <w:sz w:val="22"/>
          <w:szCs w:val="22"/>
        </w:rPr>
      </w:pPr>
    </w:p>
    <w:p w:rsidR="00E15D5C" w:rsidRPr="00E15D5C" w:rsidRDefault="00E15D5C" w:rsidP="00E15D5C">
      <w:pPr>
        <w:pStyle w:val="Listenabsatz"/>
        <w:numPr>
          <w:ilvl w:val="0"/>
          <w:numId w:val="4"/>
        </w:numPr>
        <w:spacing w:line="240" w:lineRule="auto"/>
        <w:jc w:val="both"/>
        <w:rPr>
          <w:rFonts w:ascii="Arial" w:hAnsi="Arial" w:cs="Arial"/>
          <w:sz w:val="22"/>
          <w:szCs w:val="22"/>
        </w:rPr>
      </w:pPr>
      <w:r w:rsidRPr="00E15D5C">
        <w:rPr>
          <w:rFonts w:ascii="Arial" w:hAnsi="Arial" w:cs="Arial"/>
          <w:sz w:val="22"/>
          <w:szCs w:val="22"/>
        </w:rPr>
        <w:t xml:space="preserve">La prescrizione medica prevista obbligatoriamente per l’uso di queste sostanze imposte dalla Commissione Europea nelle delibere di autorizzazione condizionata (Allegato II, punto B Condizioni e Limitazioni per l’uso) fa sì che non devono essere i cittadini a dimostrare la presenza nel loro caso di ristrettissime categorie di patologie (stabilite peraltro con un evidente mero “spirito politico” e non medico, considerato il contenuto dei Risk Management Plan dei produttori delle cinque sostanze, vedi sopra), per ottenere un’eventuale esenzione dall’imposizione del trattamento con queste sostanze sperimentali, ma che, invece, </w:t>
      </w:r>
      <w:r w:rsidRPr="00E15D5C">
        <w:rPr>
          <w:rFonts w:ascii="Arial" w:hAnsi="Arial" w:cs="Arial"/>
          <w:b/>
          <w:bCs/>
          <w:sz w:val="22"/>
          <w:szCs w:val="22"/>
        </w:rPr>
        <w:t>deve essere un medico con nome e cognome e numero di iscrizione nell’Ordine dei Medici di appartenenza ad assumersi la piena e personale responsabilità della prescrizione del trattamento con una sostanza di fatto ancora in uno stadio sperimentale dei cittadini, ai quali il trattamento viene “imposto” con il ricatto e l’estorsione per volontà politica</w:t>
      </w:r>
      <w:r w:rsidRPr="00E15D5C">
        <w:rPr>
          <w:rFonts w:ascii="Arial" w:hAnsi="Arial" w:cs="Arial"/>
          <w:sz w:val="22"/>
          <w:szCs w:val="22"/>
        </w:rPr>
        <w:t>.</w:t>
      </w:r>
    </w:p>
    <w:p w:rsidR="005E7F37" w:rsidRPr="00E15D5C" w:rsidRDefault="005E7F37" w:rsidP="005E7F37">
      <w:pPr>
        <w:spacing w:line="240" w:lineRule="auto"/>
        <w:jc w:val="both"/>
        <w:rPr>
          <w:rFonts w:ascii="Arial" w:hAnsi="Arial"/>
          <w:b/>
          <w:bCs/>
          <w:sz w:val="22"/>
          <w:szCs w:val="22"/>
        </w:rPr>
      </w:pPr>
      <w:r w:rsidRPr="00E15D5C">
        <w:rPr>
          <w:rFonts w:ascii="Arial" w:hAnsi="Arial"/>
          <w:b/>
          <w:bCs/>
          <w:sz w:val="22"/>
          <w:szCs w:val="22"/>
        </w:rPr>
        <w:t xml:space="preserve">Tanto premesso, il/la sottoscritto/a, essendole stato imposto nel D.L. 44/2021 la “vaccinazione” per la prevenzione dell’infezione da SARS-CoV-2 </w:t>
      </w:r>
    </w:p>
    <w:p w:rsidR="005E7F37" w:rsidRPr="00E15D5C" w:rsidRDefault="005E7F37" w:rsidP="005E7F37">
      <w:pPr>
        <w:spacing w:line="240" w:lineRule="auto"/>
        <w:jc w:val="center"/>
        <w:rPr>
          <w:rFonts w:ascii="Arial" w:hAnsi="Arial"/>
          <w:b/>
          <w:bCs/>
          <w:sz w:val="22"/>
          <w:szCs w:val="22"/>
          <w:u w:val="single"/>
        </w:rPr>
      </w:pPr>
      <w:r w:rsidRPr="00E15D5C">
        <w:rPr>
          <w:rFonts w:ascii="Arial" w:hAnsi="Arial"/>
          <w:b/>
          <w:bCs/>
          <w:sz w:val="22"/>
          <w:szCs w:val="22"/>
          <w:u w:val="single"/>
        </w:rPr>
        <w:t>CHIEDE</w:t>
      </w:r>
    </w:p>
    <w:p w:rsidR="005E7F37" w:rsidRPr="00E15D5C" w:rsidRDefault="005E7F37" w:rsidP="005E7F37">
      <w:pPr>
        <w:spacing w:line="240" w:lineRule="auto"/>
        <w:jc w:val="both"/>
        <w:rPr>
          <w:rFonts w:ascii="Arial" w:hAnsi="Arial"/>
          <w:b/>
          <w:bCs/>
          <w:sz w:val="22"/>
          <w:szCs w:val="22"/>
        </w:rPr>
      </w:pPr>
      <w:r w:rsidRPr="00E15D5C">
        <w:rPr>
          <w:rFonts w:ascii="Arial" w:hAnsi="Arial"/>
          <w:b/>
          <w:bCs/>
          <w:sz w:val="22"/>
          <w:szCs w:val="22"/>
          <w:u w:val="single"/>
        </w:rPr>
        <w:t xml:space="preserve">l’ostensione al/la sottoscritto/a </w:t>
      </w:r>
      <w:proofErr w:type="spellStart"/>
      <w:r w:rsidRPr="00E15D5C">
        <w:rPr>
          <w:rFonts w:ascii="Arial" w:hAnsi="Arial"/>
          <w:b/>
          <w:bCs/>
          <w:sz w:val="22"/>
          <w:szCs w:val="22"/>
          <w:u w:val="single"/>
        </w:rPr>
        <w:t>a</w:t>
      </w:r>
      <w:proofErr w:type="spellEnd"/>
      <w:r w:rsidRPr="00E15D5C">
        <w:rPr>
          <w:rFonts w:ascii="Arial" w:hAnsi="Arial"/>
          <w:b/>
          <w:bCs/>
          <w:sz w:val="22"/>
          <w:szCs w:val="22"/>
          <w:u w:val="single"/>
        </w:rPr>
        <w:t xml:space="preserve"> stretto giro posta della prescrizione medica prevista dall’Allegato II Punto B. (Condizioni e limitazioni dell’utilizzo) delle Decisioni della Commissione Europea di autorizzazione condizionata per l’immissione sul mercato delle cinque sostanze cosiddetti “vaccini”-Covid-1</w:t>
      </w:r>
      <w:r w:rsidRPr="00E15D5C">
        <w:rPr>
          <w:rFonts w:ascii="Arial" w:hAnsi="Arial"/>
          <w:b/>
          <w:bCs/>
          <w:sz w:val="22"/>
          <w:szCs w:val="22"/>
        </w:rPr>
        <w:t>, e si riserva ogni utile azione legale al riguardo.</w:t>
      </w:r>
    </w:p>
    <w:p w:rsidR="00E15D5C" w:rsidRPr="00061906" w:rsidRDefault="00E15D5C" w:rsidP="00E15D5C">
      <w:pPr>
        <w:spacing w:line="240" w:lineRule="auto"/>
        <w:jc w:val="both"/>
        <w:rPr>
          <w:rFonts w:ascii="Arial" w:hAnsi="Arial"/>
          <w:b/>
          <w:bCs/>
          <w:sz w:val="22"/>
          <w:szCs w:val="22"/>
        </w:rPr>
      </w:pPr>
      <w:r w:rsidRPr="00061906">
        <w:rPr>
          <w:rFonts w:ascii="Arial" w:hAnsi="Arial"/>
          <w:b/>
          <w:bCs/>
          <w:sz w:val="22"/>
          <w:szCs w:val="22"/>
        </w:rPr>
        <w:t xml:space="preserve">Visto che l’autorizzazione condizionata dell’immissione sul mercato dei “vaccini”-Covid-19 è assoggettata ai sensi dell’art. 2 della rispettiva Decisione di Esecuzione della Commissione </w:t>
      </w:r>
      <w:r w:rsidRPr="00061906">
        <w:rPr>
          <w:rFonts w:ascii="Arial" w:hAnsi="Arial"/>
          <w:sz w:val="22"/>
          <w:szCs w:val="22"/>
        </w:rPr>
        <w:lastRenderedPageBreak/>
        <w:t>(vedi sopra)</w:t>
      </w:r>
      <w:r w:rsidRPr="00061906">
        <w:rPr>
          <w:rFonts w:ascii="Arial" w:hAnsi="Arial"/>
          <w:b/>
          <w:bCs/>
          <w:sz w:val="22"/>
          <w:szCs w:val="22"/>
        </w:rPr>
        <w:t xml:space="preserve"> al rigoroso rispetto delle condizioni indicate sempre dalla Commissione Europea nell’Allegato II </w:t>
      </w:r>
      <w:r w:rsidRPr="00E15D5C">
        <w:rPr>
          <w:rFonts w:ascii="Arial" w:hAnsi="Arial"/>
          <w:b/>
          <w:bCs/>
          <w:sz w:val="22"/>
          <w:szCs w:val="22"/>
        </w:rPr>
        <w:t xml:space="preserve">punto B) </w:t>
      </w:r>
      <w:r w:rsidRPr="00061906">
        <w:rPr>
          <w:rFonts w:ascii="Arial" w:hAnsi="Arial"/>
          <w:b/>
          <w:bCs/>
          <w:sz w:val="22"/>
          <w:szCs w:val="22"/>
        </w:rPr>
        <w:t>della rispettiva Decisione, la procedura</w:t>
      </w:r>
      <w:r w:rsidRPr="00E15D5C">
        <w:rPr>
          <w:rFonts w:ascii="Arial" w:hAnsi="Arial"/>
          <w:b/>
          <w:bCs/>
          <w:sz w:val="22"/>
          <w:szCs w:val="22"/>
        </w:rPr>
        <w:t>,</w:t>
      </w:r>
      <w:r w:rsidRPr="00061906">
        <w:rPr>
          <w:rFonts w:ascii="Arial" w:hAnsi="Arial"/>
          <w:b/>
          <w:bCs/>
          <w:sz w:val="22"/>
          <w:szCs w:val="22"/>
        </w:rPr>
        <w:t xml:space="preserve"> di cui agli artt. 4, 4-bis</w:t>
      </w:r>
      <w:r w:rsidRPr="00E15D5C">
        <w:rPr>
          <w:rFonts w:ascii="Arial" w:hAnsi="Arial"/>
          <w:b/>
          <w:bCs/>
          <w:sz w:val="22"/>
          <w:szCs w:val="22"/>
        </w:rPr>
        <w:t xml:space="preserve">, </w:t>
      </w:r>
      <w:r w:rsidRPr="00061906">
        <w:rPr>
          <w:rFonts w:ascii="Arial" w:hAnsi="Arial"/>
          <w:b/>
          <w:bCs/>
          <w:sz w:val="22"/>
          <w:szCs w:val="22"/>
        </w:rPr>
        <w:t>4-ter</w:t>
      </w:r>
      <w:r w:rsidRPr="00E15D5C">
        <w:rPr>
          <w:rFonts w:ascii="Arial" w:hAnsi="Arial"/>
          <w:b/>
          <w:bCs/>
          <w:sz w:val="22"/>
          <w:szCs w:val="22"/>
        </w:rPr>
        <w:t>, 4-quater (ed eventuali ulteriori estensioni)</w:t>
      </w:r>
      <w:r w:rsidRPr="00061906">
        <w:rPr>
          <w:rFonts w:ascii="Arial" w:hAnsi="Arial"/>
          <w:b/>
          <w:bCs/>
          <w:sz w:val="22"/>
          <w:szCs w:val="22"/>
        </w:rPr>
        <w:t xml:space="preserve"> del D.L. n. 44/2021</w:t>
      </w:r>
      <w:r w:rsidRPr="00E15D5C">
        <w:rPr>
          <w:rFonts w:ascii="Arial" w:hAnsi="Arial"/>
          <w:b/>
          <w:bCs/>
          <w:sz w:val="22"/>
          <w:szCs w:val="22"/>
        </w:rPr>
        <w:t>,</w:t>
      </w:r>
      <w:r w:rsidRPr="00061906">
        <w:rPr>
          <w:rFonts w:ascii="Arial" w:hAnsi="Arial"/>
          <w:b/>
          <w:bCs/>
          <w:sz w:val="22"/>
          <w:szCs w:val="22"/>
        </w:rPr>
        <w:t xml:space="preserve"> non può essere avviata fino a quando non viene presentata al cittadino</w:t>
      </w:r>
      <w:r w:rsidR="007A0C5C">
        <w:rPr>
          <w:rFonts w:ascii="Arial" w:hAnsi="Arial"/>
          <w:b/>
          <w:bCs/>
          <w:sz w:val="22"/>
          <w:szCs w:val="22"/>
        </w:rPr>
        <w:t>, e dunque al/la sottoscritto/a,</w:t>
      </w:r>
      <w:r w:rsidRPr="00061906">
        <w:rPr>
          <w:rFonts w:ascii="Arial" w:hAnsi="Arial"/>
          <w:b/>
          <w:bCs/>
          <w:sz w:val="22"/>
          <w:szCs w:val="22"/>
        </w:rPr>
        <w:t xml:space="preserve"> una prescrizione medica rispondente alla normativa comunitaria e nazionale, </w:t>
      </w:r>
      <w:r w:rsidRPr="00E15D5C">
        <w:rPr>
          <w:rFonts w:ascii="Arial" w:hAnsi="Arial"/>
          <w:b/>
          <w:bCs/>
          <w:sz w:val="22"/>
          <w:szCs w:val="22"/>
        </w:rPr>
        <w:t xml:space="preserve">ai fini della prevenzione dell’infezione del/la sottoscritto/a con il virus SARS-CoV-2, </w:t>
      </w:r>
      <w:r w:rsidRPr="00061906">
        <w:rPr>
          <w:rFonts w:ascii="Arial" w:hAnsi="Arial"/>
          <w:b/>
          <w:bCs/>
          <w:sz w:val="22"/>
          <w:szCs w:val="22"/>
        </w:rPr>
        <w:t>mancando allo stato un presupposto fondamentale proprio anche di natura procedurale oltre che sostanziale per il trattamento dei cittadini italiani con una delle sostanze allo stato autorizzate solo in via condizionata quali “vaccini-Covid-19”.</w:t>
      </w:r>
    </w:p>
    <w:p w:rsidR="005E7F37" w:rsidRPr="00E15D5C" w:rsidRDefault="005E7F37" w:rsidP="005E7F37">
      <w:pPr>
        <w:spacing w:line="240" w:lineRule="auto"/>
        <w:jc w:val="both"/>
        <w:rPr>
          <w:rFonts w:ascii="Arial" w:hAnsi="Arial"/>
          <w:b/>
          <w:bCs/>
          <w:sz w:val="22"/>
          <w:szCs w:val="22"/>
        </w:rPr>
      </w:pPr>
      <w:r w:rsidRPr="00E15D5C">
        <w:rPr>
          <w:rFonts w:ascii="Arial" w:hAnsi="Arial"/>
          <w:b/>
          <w:bCs/>
          <w:sz w:val="22"/>
          <w:szCs w:val="22"/>
        </w:rPr>
        <w:t>Infine, da cittadino/a che contribuisce ai sensi degli artt. 2, 3 e 53 Costituzione della Repubblica Italiana in qualità di contribuente, il/la sottoscritto/a esige il rigoroso rispetto delle garanzie previste dal Legislatore a tutela dei Diritti Umani e, dunque, del fondamento del rapporto di lealtà tra il cittadino e la Repubblica Italiana come impostata dalla ns. Costituzione.</w:t>
      </w:r>
    </w:p>
    <w:p w:rsidR="00614E3B" w:rsidRDefault="00614E3B" w:rsidP="00A96870">
      <w:pPr>
        <w:spacing w:line="240" w:lineRule="auto"/>
        <w:rPr>
          <w:rFonts w:ascii="Arial" w:hAnsi="Arial"/>
          <w:sz w:val="22"/>
          <w:szCs w:val="22"/>
        </w:rPr>
      </w:pPr>
    </w:p>
    <w:p w:rsidR="006A7E1A" w:rsidRPr="006A7E1A" w:rsidRDefault="006A7E1A" w:rsidP="00A96870">
      <w:pPr>
        <w:spacing w:line="240" w:lineRule="auto"/>
        <w:rPr>
          <w:rFonts w:ascii="Arial" w:hAnsi="Arial"/>
          <w:i/>
          <w:iCs/>
          <w:sz w:val="22"/>
          <w:szCs w:val="22"/>
          <w:highlight w:val="yellow"/>
        </w:rPr>
      </w:pPr>
      <w:r w:rsidRPr="006A7E1A">
        <w:rPr>
          <w:rFonts w:ascii="Arial" w:hAnsi="Arial"/>
          <w:i/>
          <w:iCs/>
          <w:sz w:val="22"/>
          <w:szCs w:val="22"/>
          <w:highlight w:val="yellow"/>
        </w:rPr>
        <w:t>Luogo/data</w:t>
      </w:r>
    </w:p>
    <w:p w:rsidR="006A7E1A" w:rsidRPr="006A7E1A" w:rsidRDefault="006A7E1A" w:rsidP="00A96870">
      <w:pPr>
        <w:spacing w:line="240" w:lineRule="auto"/>
        <w:rPr>
          <w:rFonts w:ascii="Arial" w:hAnsi="Arial"/>
          <w:i/>
          <w:iCs/>
          <w:sz w:val="22"/>
          <w:szCs w:val="22"/>
          <w:highlight w:val="yellow"/>
        </w:rPr>
      </w:pPr>
    </w:p>
    <w:p w:rsidR="006A7E1A" w:rsidRPr="006A7E1A" w:rsidRDefault="006A7E1A" w:rsidP="00A96870">
      <w:pPr>
        <w:spacing w:line="240" w:lineRule="auto"/>
        <w:rPr>
          <w:rFonts w:ascii="Arial" w:hAnsi="Arial"/>
          <w:i/>
          <w:iCs/>
          <w:sz w:val="22"/>
          <w:szCs w:val="22"/>
        </w:rPr>
      </w:pPr>
      <w:r w:rsidRPr="006A7E1A">
        <w:rPr>
          <w:rFonts w:ascii="Arial" w:hAnsi="Arial"/>
          <w:i/>
          <w:iCs/>
          <w:sz w:val="22"/>
          <w:szCs w:val="22"/>
          <w:highlight w:val="yellow"/>
        </w:rPr>
        <w:t>Firma</w:t>
      </w:r>
      <w:bookmarkStart w:id="0" w:name="_GoBack"/>
      <w:bookmarkEnd w:id="0"/>
    </w:p>
    <w:sectPr w:rsidR="006A7E1A" w:rsidRPr="006A7E1A">
      <w:footerReference w:type="default" r:id="rId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600" w:rsidRDefault="00194600" w:rsidP="00194600">
      <w:pPr>
        <w:spacing w:after="0" w:line="240" w:lineRule="auto"/>
      </w:pPr>
      <w:r>
        <w:separator/>
      </w:r>
    </w:p>
  </w:endnote>
  <w:endnote w:type="continuationSeparator" w:id="0">
    <w:p w:rsidR="00194600" w:rsidRDefault="00194600" w:rsidP="0019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396746"/>
      <w:docPartObj>
        <w:docPartGallery w:val="Page Numbers (Bottom of Page)"/>
        <w:docPartUnique/>
      </w:docPartObj>
    </w:sdtPr>
    <w:sdtEndPr/>
    <w:sdtContent>
      <w:p w:rsidR="00194600" w:rsidRDefault="00194600">
        <w:pPr>
          <w:pStyle w:val="Fuzeile"/>
          <w:jc w:val="right"/>
        </w:pPr>
        <w:r>
          <w:fldChar w:fldCharType="begin"/>
        </w:r>
        <w:r>
          <w:instrText>PAGE   \* MERGEFORMAT</w:instrText>
        </w:r>
        <w:r>
          <w:fldChar w:fldCharType="separate"/>
        </w:r>
        <w:r>
          <w:rPr>
            <w:lang w:val="de-DE"/>
          </w:rPr>
          <w:t>2</w:t>
        </w:r>
        <w:r>
          <w:fldChar w:fldCharType="end"/>
        </w:r>
      </w:p>
    </w:sdtContent>
  </w:sdt>
  <w:p w:rsidR="00194600" w:rsidRDefault="001946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600" w:rsidRDefault="00194600" w:rsidP="00194600">
      <w:pPr>
        <w:spacing w:after="0" w:line="240" w:lineRule="auto"/>
      </w:pPr>
      <w:r>
        <w:separator/>
      </w:r>
    </w:p>
  </w:footnote>
  <w:footnote w:type="continuationSeparator" w:id="0">
    <w:p w:rsidR="00194600" w:rsidRDefault="00194600" w:rsidP="00194600">
      <w:pPr>
        <w:spacing w:after="0" w:line="240" w:lineRule="auto"/>
      </w:pPr>
      <w:r>
        <w:continuationSeparator/>
      </w:r>
    </w:p>
  </w:footnote>
  <w:footnote w:id="1">
    <w:p w:rsidR="00AD3B59" w:rsidRPr="00713AB6" w:rsidRDefault="00AD3B59" w:rsidP="00AD3B59">
      <w:pPr>
        <w:pStyle w:val="Funotentext"/>
        <w:jc w:val="both"/>
        <w:rPr>
          <w:rFonts w:ascii="Arial" w:hAnsi="Arial" w:cs="Arial"/>
          <w:sz w:val="22"/>
          <w:szCs w:val="22"/>
        </w:rPr>
      </w:pPr>
      <w:r w:rsidRPr="00713AB6">
        <w:rPr>
          <w:rStyle w:val="Funotenzeichen"/>
          <w:rFonts w:ascii="Arial" w:hAnsi="Arial" w:cs="Arial"/>
          <w:sz w:val="22"/>
          <w:szCs w:val="22"/>
        </w:rPr>
        <w:footnoteRef/>
      </w:r>
      <w:r w:rsidRPr="00713AB6">
        <w:rPr>
          <w:rFonts w:ascii="Arial" w:hAnsi="Arial" w:cs="Arial"/>
          <w:sz w:val="22"/>
          <w:szCs w:val="22"/>
        </w:rPr>
        <w:t xml:space="preserve"> Allo stato disponibile solo in lingua inglese – sarà fra poco disponibile in tutte le lingue ufficiali dell’UE sul sito ufficiale dell’Union </w:t>
      </w:r>
      <w:proofErr w:type="spellStart"/>
      <w:r w:rsidRPr="00713AB6">
        <w:rPr>
          <w:rFonts w:ascii="Arial" w:hAnsi="Arial" w:cs="Arial"/>
          <w:sz w:val="22"/>
          <w:szCs w:val="22"/>
        </w:rPr>
        <w:t>Register</w:t>
      </w:r>
      <w:proofErr w:type="spellEnd"/>
      <w:r w:rsidRPr="00713AB6">
        <w:rPr>
          <w:rFonts w:ascii="Arial" w:hAnsi="Arial" w:cs="Arial"/>
          <w:sz w:val="22"/>
          <w:szCs w:val="22"/>
        </w:rPr>
        <w:t xml:space="preserve"> of </w:t>
      </w:r>
      <w:proofErr w:type="spellStart"/>
      <w:r w:rsidRPr="00713AB6">
        <w:rPr>
          <w:rFonts w:ascii="Arial" w:hAnsi="Arial" w:cs="Arial"/>
          <w:sz w:val="22"/>
          <w:szCs w:val="22"/>
        </w:rPr>
        <w:t>medicinal</w:t>
      </w:r>
      <w:proofErr w:type="spellEnd"/>
      <w:r w:rsidRPr="00713AB6">
        <w:rPr>
          <w:rFonts w:ascii="Arial" w:hAnsi="Arial" w:cs="Arial"/>
          <w:sz w:val="22"/>
          <w:szCs w:val="22"/>
        </w:rPr>
        <w:t xml:space="preserve"> products for human use.</w:t>
      </w:r>
    </w:p>
  </w:footnote>
  <w:footnote w:id="2">
    <w:p w:rsidR="00061906" w:rsidRPr="001D3583" w:rsidRDefault="00061906" w:rsidP="00061906">
      <w:pPr>
        <w:pStyle w:val="Funotentext"/>
        <w:jc w:val="both"/>
        <w:rPr>
          <w:rFonts w:ascii="Arial" w:hAnsi="Arial" w:cs="Arial"/>
          <w:sz w:val="22"/>
          <w:szCs w:val="22"/>
        </w:rPr>
      </w:pPr>
      <w:r w:rsidRPr="00713AB6">
        <w:rPr>
          <w:rStyle w:val="Funotenzeichen"/>
          <w:rFonts w:ascii="Arial" w:hAnsi="Arial" w:cs="Arial"/>
          <w:sz w:val="22"/>
          <w:szCs w:val="22"/>
        </w:rPr>
        <w:footnoteRef/>
      </w:r>
      <w:r w:rsidRPr="00713AB6">
        <w:rPr>
          <w:rFonts w:ascii="Arial" w:hAnsi="Arial" w:cs="Arial"/>
          <w:sz w:val="22"/>
          <w:szCs w:val="22"/>
        </w:rPr>
        <w:t xml:space="preserve"> Allo stato disponibile solo in lingua inglese – sarà fra poco disponibile in tutte le lingue ufficiali dell’UE sul sito ufficiale dell’</w:t>
      </w:r>
      <w:r w:rsidRPr="00713AB6">
        <w:rPr>
          <w:rFonts w:ascii="Arial" w:hAnsi="Arial" w:cs="Arial"/>
          <w:i/>
          <w:iCs/>
          <w:sz w:val="22"/>
          <w:szCs w:val="22"/>
        </w:rPr>
        <w:t xml:space="preserve">Union </w:t>
      </w:r>
      <w:proofErr w:type="spellStart"/>
      <w:r w:rsidRPr="00713AB6">
        <w:rPr>
          <w:rFonts w:ascii="Arial" w:hAnsi="Arial" w:cs="Arial"/>
          <w:i/>
          <w:iCs/>
          <w:sz w:val="22"/>
          <w:szCs w:val="22"/>
        </w:rPr>
        <w:t>Register</w:t>
      </w:r>
      <w:proofErr w:type="spellEnd"/>
      <w:r w:rsidRPr="00713AB6">
        <w:rPr>
          <w:rFonts w:ascii="Arial" w:hAnsi="Arial" w:cs="Arial"/>
          <w:i/>
          <w:iCs/>
          <w:sz w:val="22"/>
          <w:szCs w:val="22"/>
        </w:rPr>
        <w:t xml:space="preserve"> of </w:t>
      </w:r>
      <w:proofErr w:type="spellStart"/>
      <w:r w:rsidRPr="00713AB6">
        <w:rPr>
          <w:rFonts w:ascii="Arial" w:hAnsi="Arial" w:cs="Arial"/>
          <w:i/>
          <w:iCs/>
          <w:sz w:val="22"/>
          <w:szCs w:val="22"/>
        </w:rPr>
        <w:t>medicinal</w:t>
      </w:r>
      <w:proofErr w:type="spellEnd"/>
      <w:r w:rsidRPr="00713AB6">
        <w:rPr>
          <w:rFonts w:ascii="Arial" w:hAnsi="Arial" w:cs="Arial"/>
          <w:i/>
          <w:iCs/>
          <w:sz w:val="22"/>
          <w:szCs w:val="22"/>
        </w:rPr>
        <w:t xml:space="preserve"> products for human use</w:t>
      </w:r>
      <w:r w:rsidRPr="00713AB6">
        <w:rPr>
          <w:rFonts w:ascii="Arial" w:hAnsi="Arial" w:cs="Arial"/>
          <w:sz w:val="22"/>
          <w:szCs w:val="22"/>
        </w:rPr>
        <w:t>.</w:t>
      </w:r>
    </w:p>
  </w:footnote>
  <w:footnote w:id="3">
    <w:p w:rsidR="00061906" w:rsidRPr="00776F1E" w:rsidRDefault="00061906" w:rsidP="00061906">
      <w:pPr>
        <w:pStyle w:val="Funotentext"/>
        <w:jc w:val="both"/>
      </w:pPr>
      <w:r w:rsidRPr="00776F1E">
        <w:rPr>
          <w:rStyle w:val="Funotenzeichen"/>
          <w:rFonts w:ascii="Arial" w:hAnsi="Arial" w:cs="Arial"/>
          <w:sz w:val="22"/>
          <w:szCs w:val="22"/>
        </w:rPr>
        <w:footnoteRef/>
      </w:r>
      <w:r w:rsidRPr="00776F1E">
        <w:rPr>
          <w:rFonts w:ascii="Arial" w:hAnsi="Arial" w:cs="Arial"/>
          <w:sz w:val="22"/>
          <w:szCs w:val="22"/>
        </w:rPr>
        <w:t xml:space="preserve"> E, dunque, allo stato le seguenti sostanze </w:t>
      </w:r>
      <w:proofErr w:type="spellStart"/>
      <w:r w:rsidRPr="00776F1E">
        <w:rPr>
          <w:rFonts w:ascii="Arial" w:hAnsi="Arial" w:cs="Arial"/>
          <w:sz w:val="22"/>
          <w:szCs w:val="22"/>
        </w:rPr>
        <w:t>Comirnaty</w:t>
      </w:r>
      <w:proofErr w:type="spellEnd"/>
      <w:r w:rsidRPr="00776F1E">
        <w:rPr>
          <w:rFonts w:ascii="Arial" w:hAnsi="Arial" w:cs="Arial"/>
          <w:sz w:val="22"/>
          <w:szCs w:val="22"/>
        </w:rPr>
        <w:t xml:space="preserve"> di Pfizer/</w:t>
      </w:r>
      <w:proofErr w:type="spellStart"/>
      <w:r w:rsidRPr="00776F1E">
        <w:rPr>
          <w:rFonts w:ascii="Arial" w:hAnsi="Arial" w:cs="Arial"/>
          <w:sz w:val="22"/>
          <w:szCs w:val="22"/>
        </w:rPr>
        <w:t>BioNTech</w:t>
      </w:r>
      <w:proofErr w:type="spellEnd"/>
      <w:r w:rsidRPr="00776F1E">
        <w:rPr>
          <w:rFonts w:ascii="Arial" w:hAnsi="Arial" w:cs="Arial"/>
          <w:sz w:val="22"/>
          <w:szCs w:val="22"/>
        </w:rPr>
        <w:t xml:space="preserve">, </w:t>
      </w:r>
      <w:proofErr w:type="spellStart"/>
      <w:r w:rsidRPr="00776F1E">
        <w:rPr>
          <w:rFonts w:ascii="Arial" w:hAnsi="Arial" w:cs="Arial"/>
          <w:sz w:val="22"/>
          <w:szCs w:val="22"/>
        </w:rPr>
        <w:t>Spikevax</w:t>
      </w:r>
      <w:proofErr w:type="spellEnd"/>
      <w:r w:rsidRPr="00776F1E">
        <w:rPr>
          <w:rFonts w:ascii="Arial" w:hAnsi="Arial" w:cs="Arial"/>
          <w:sz w:val="22"/>
          <w:szCs w:val="22"/>
        </w:rPr>
        <w:t xml:space="preserve"> di Moderna, </w:t>
      </w:r>
      <w:proofErr w:type="spellStart"/>
      <w:r w:rsidRPr="00776F1E">
        <w:rPr>
          <w:rFonts w:ascii="Arial" w:hAnsi="Arial" w:cs="Arial"/>
          <w:sz w:val="22"/>
          <w:szCs w:val="22"/>
        </w:rPr>
        <w:t>Vaxzevria</w:t>
      </w:r>
      <w:proofErr w:type="spellEnd"/>
      <w:r w:rsidRPr="00776F1E">
        <w:rPr>
          <w:rFonts w:ascii="Arial" w:hAnsi="Arial" w:cs="Arial"/>
          <w:sz w:val="22"/>
          <w:szCs w:val="22"/>
        </w:rPr>
        <w:t xml:space="preserve"> di AstraZeneca, </w:t>
      </w:r>
      <w:proofErr w:type="spellStart"/>
      <w:r w:rsidRPr="00776F1E">
        <w:rPr>
          <w:rFonts w:ascii="Arial" w:hAnsi="Arial" w:cs="Arial"/>
          <w:sz w:val="22"/>
          <w:szCs w:val="22"/>
        </w:rPr>
        <w:t>Janssen</w:t>
      </w:r>
      <w:proofErr w:type="spellEnd"/>
      <w:r w:rsidRPr="00776F1E">
        <w:rPr>
          <w:rFonts w:ascii="Arial" w:hAnsi="Arial" w:cs="Arial"/>
          <w:sz w:val="22"/>
          <w:szCs w:val="22"/>
        </w:rPr>
        <w:t xml:space="preserve"> di Johnson &amp; Johnson e </w:t>
      </w:r>
      <w:proofErr w:type="spellStart"/>
      <w:r w:rsidRPr="00776F1E">
        <w:rPr>
          <w:rFonts w:ascii="Arial" w:hAnsi="Arial" w:cs="Arial"/>
          <w:sz w:val="22"/>
          <w:szCs w:val="22"/>
        </w:rPr>
        <w:t>Nuvaxovid</w:t>
      </w:r>
      <w:proofErr w:type="spellEnd"/>
      <w:r w:rsidRPr="00776F1E">
        <w:rPr>
          <w:rFonts w:ascii="Arial" w:hAnsi="Arial" w:cs="Arial"/>
          <w:sz w:val="22"/>
          <w:szCs w:val="22"/>
        </w:rPr>
        <w:t xml:space="preserve"> di </w:t>
      </w:r>
      <w:proofErr w:type="spellStart"/>
      <w:r w:rsidRPr="00776F1E">
        <w:rPr>
          <w:rFonts w:ascii="Arial" w:hAnsi="Arial" w:cs="Arial"/>
          <w:sz w:val="22"/>
          <w:szCs w:val="22"/>
        </w:rPr>
        <w:t>Novoavax</w:t>
      </w:r>
      <w:proofErr w:type="spellEnd"/>
      <w:r w:rsidRPr="00776F1E">
        <w:rPr>
          <w:rFonts w:ascii="Arial" w:hAnsi="Arial" w:cs="Arial"/>
          <w:sz w:val="22"/>
          <w:szCs w:val="22"/>
        </w:rPr>
        <w:t>.</w:t>
      </w:r>
    </w:p>
  </w:footnote>
  <w:footnote w:id="4">
    <w:p w:rsidR="005E7F37" w:rsidRPr="00BA0504" w:rsidRDefault="005E7F37" w:rsidP="005E7F37">
      <w:pPr>
        <w:pStyle w:val="Funotentext"/>
        <w:rPr>
          <w:rFonts w:ascii="Arial" w:hAnsi="Arial" w:cs="Arial"/>
          <w:sz w:val="22"/>
          <w:szCs w:val="22"/>
        </w:rPr>
      </w:pPr>
      <w:r w:rsidRPr="00BA0504">
        <w:rPr>
          <w:rStyle w:val="Funotenzeichen"/>
          <w:rFonts w:ascii="Arial" w:hAnsi="Arial" w:cs="Arial"/>
          <w:sz w:val="22"/>
          <w:szCs w:val="22"/>
        </w:rPr>
        <w:footnoteRef/>
      </w:r>
      <w:r w:rsidRPr="00BA0504">
        <w:rPr>
          <w:rFonts w:ascii="Arial" w:hAnsi="Arial" w:cs="Arial"/>
          <w:sz w:val="22"/>
          <w:szCs w:val="22"/>
        </w:rPr>
        <w:t xml:space="preserve"> Da mesi ormai sono i fatti giornalieri che dimostrano che i “vaccinati” si infettano e trasmettono il virus, dato che ci sono sempre più casi di focolai tra soli “vaccinati”.</w:t>
      </w:r>
    </w:p>
  </w:footnote>
  <w:footnote w:id="5">
    <w:p w:rsidR="00A23DC3" w:rsidRPr="007E027F" w:rsidRDefault="00A23DC3" w:rsidP="00A23DC3">
      <w:pPr>
        <w:pStyle w:val="Funotentext"/>
      </w:pPr>
      <w:r>
        <w:rPr>
          <w:rStyle w:val="Funotenzeichen"/>
        </w:rPr>
        <w:footnoteRef/>
      </w:r>
      <w:r>
        <w:t xml:space="preserve"> </w:t>
      </w:r>
      <w:r w:rsidRPr="007E027F">
        <w:rPr>
          <w:rFonts w:ascii="Arial" w:hAnsi="Arial" w:cs="Arial"/>
          <w:sz w:val="22"/>
          <w:szCs w:val="22"/>
        </w:rPr>
        <w:t xml:space="preserve">Per </w:t>
      </w:r>
      <w:proofErr w:type="spellStart"/>
      <w:r w:rsidRPr="007E027F">
        <w:rPr>
          <w:rFonts w:ascii="Arial" w:hAnsi="Arial" w:cs="Arial"/>
          <w:sz w:val="22"/>
          <w:szCs w:val="22"/>
        </w:rPr>
        <w:t>Spikevax</w:t>
      </w:r>
      <w:proofErr w:type="spellEnd"/>
      <w:r w:rsidRPr="007E027F">
        <w:rPr>
          <w:rFonts w:ascii="Arial" w:hAnsi="Arial" w:cs="Arial"/>
          <w:sz w:val="22"/>
          <w:szCs w:val="22"/>
        </w:rPr>
        <w:t>/Moderna non sono disponibili RMP aggiornati</w:t>
      </w:r>
      <w:r>
        <w:rPr>
          <w:rFonts w:ascii="Arial" w:hAnsi="Arial" w:cs="Arial"/>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BC1"/>
    <w:multiLevelType w:val="hybridMultilevel"/>
    <w:tmpl w:val="1EE6CC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E43B1A"/>
    <w:multiLevelType w:val="hybridMultilevel"/>
    <w:tmpl w:val="4E1278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8B7A85"/>
    <w:multiLevelType w:val="hybridMultilevel"/>
    <w:tmpl w:val="154433C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FD1B00"/>
    <w:multiLevelType w:val="hybridMultilevel"/>
    <w:tmpl w:val="0C64D6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E301F4"/>
    <w:multiLevelType w:val="hybridMultilevel"/>
    <w:tmpl w:val="575844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A66E5D"/>
    <w:multiLevelType w:val="hybridMultilevel"/>
    <w:tmpl w:val="5E7AC6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404FC"/>
    <w:multiLevelType w:val="hybridMultilevel"/>
    <w:tmpl w:val="F4B09C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048EC"/>
    <w:multiLevelType w:val="hybridMultilevel"/>
    <w:tmpl w:val="73AAD9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29508E"/>
    <w:multiLevelType w:val="hybridMultilevel"/>
    <w:tmpl w:val="1A22EC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7217BC"/>
    <w:multiLevelType w:val="hybridMultilevel"/>
    <w:tmpl w:val="46BCF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6C1D0C"/>
    <w:multiLevelType w:val="hybridMultilevel"/>
    <w:tmpl w:val="8FB0CB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AB4FA8"/>
    <w:multiLevelType w:val="hybridMultilevel"/>
    <w:tmpl w:val="F9E8FF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D4303D"/>
    <w:multiLevelType w:val="hybridMultilevel"/>
    <w:tmpl w:val="A686F01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5E0D54"/>
    <w:multiLevelType w:val="hybridMultilevel"/>
    <w:tmpl w:val="1C7037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F6292C"/>
    <w:multiLevelType w:val="hybridMultilevel"/>
    <w:tmpl w:val="90F475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403548"/>
    <w:multiLevelType w:val="hybridMultilevel"/>
    <w:tmpl w:val="6CF8F9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2879DC"/>
    <w:multiLevelType w:val="hybridMultilevel"/>
    <w:tmpl w:val="5BE6FB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A2D5749"/>
    <w:multiLevelType w:val="hybridMultilevel"/>
    <w:tmpl w:val="9BE898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891989"/>
    <w:multiLevelType w:val="hybridMultilevel"/>
    <w:tmpl w:val="51B042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DA25B3"/>
    <w:multiLevelType w:val="hybridMultilevel"/>
    <w:tmpl w:val="D7F457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4530B6"/>
    <w:multiLevelType w:val="hybridMultilevel"/>
    <w:tmpl w:val="0B46D2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19"/>
  </w:num>
  <w:num w:numId="5">
    <w:abstractNumId w:val="6"/>
  </w:num>
  <w:num w:numId="6">
    <w:abstractNumId w:val="16"/>
  </w:num>
  <w:num w:numId="7">
    <w:abstractNumId w:val="7"/>
  </w:num>
  <w:num w:numId="8">
    <w:abstractNumId w:val="3"/>
  </w:num>
  <w:num w:numId="9">
    <w:abstractNumId w:val="4"/>
  </w:num>
  <w:num w:numId="10">
    <w:abstractNumId w:val="5"/>
  </w:num>
  <w:num w:numId="11">
    <w:abstractNumId w:val="15"/>
  </w:num>
  <w:num w:numId="12">
    <w:abstractNumId w:val="12"/>
  </w:num>
  <w:num w:numId="13">
    <w:abstractNumId w:val="17"/>
  </w:num>
  <w:num w:numId="14">
    <w:abstractNumId w:val="13"/>
  </w:num>
  <w:num w:numId="15">
    <w:abstractNumId w:val="0"/>
  </w:num>
  <w:num w:numId="16">
    <w:abstractNumId w:val="8"/>
  </w:num>
  <w:num w:numId="17">
    <w:abstractNumId w:val="2"/>
  </w:num>
  <w:num w:numId="18">
    <w:abstractNumId w:val="9"/>
  </w:num>
  <w:num w:numId="19">
    <w:abstractNumId w:val="18"/>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4E"/>
    <w:rsid w:val="000230C9"/>
    <w:rsid w:val="00061906"/>
    <w:rsid w:val="000624F6"/>
    <w:rsid w:val="00087F70"/>
    <w:rsid w:val="000C3919"/>
    <w:rsid w:val="000D1A2A"/>
    <w:rsid w:val="000D1B18"/>
    <w:rsid w:val="000F0515"/>
    <w:rsid w:val="00121F7D"/>
    <w:rsid w:val="0015227D"/>
    <w:rsid w:val="00163355"/>
    <w:rsid w:val="00187674"/>
    <w:rsid w:val="00194600"/>
    <w:rsid w:val="001C5824"/>
    <w:rsid w:val="001C6463"/>
    <w:rsid w:val="001D1E26"/>
    <w:rsid w:val="001E41FD"/>
    <w:rsid w:val="002170BC"/>
    <w:rsid w:val="0025700C"/>
    <w:rsid w:val="002D0D11"/>
    <w:rsid w:val="002F0D22"/>
    <w:rsid w:val="00301FD1"/>
    <w:rsid w:val="00331B31"/>
    <w:rsid w:val="00361CB7"/>
    <w:rsid w:val="003B7C4D"/>
    <w:rsid w:val="003C2F90"/>
    <w:rsid w:val="003E3F1E"/>
    <w:rsid w:val="003E5FCF"/>
    <w:rsid w:val="003F1B01"/>
    <w:rsid w:val="0040371C"/>
    <w:rsid w:val="00407FEC"/>
    <w:rsid w:val="00417798"/>
    <w:rsid w:val="004222E6"/>
    <w:rsid w:val="00434400"/>
    <w:rsid w:val="00480524"/>
    <w:rsid w:val="004A46A9"/>
    <w:rsid w:val="004E317F"/>
    <w:rsid w:val="004E5F0C"/>
    <w:rsid w:val="004E7417"/>
    <w:rsid w:val="004F3083"/>
    <w:rsid w:val="00500484"/>
    <w:rsid w:val="005031B2"/>
    <w:rsid w:val="00516526"/>
    <w:rsid w:val="00532BF0"/>
    <w:rsid w:val="00546B14"/>
    <w:rsid w:val="005E2DF4"/>
    <w:rsid w:val="005E7F37"/>
    <w:rsid w:val="00601BE7"/>
    <w:rsid w:val="00613B47"/>
    <w:rsid w:val="00614E3B"/>
    <w:rsid w:val="00632B47"/>
    <w:rsid w:val="00651331"/>
    <w:rsid w:val="00661B41"/>
    <w:rsid w:val="00694297"/>
    <w:rsid w:val="006A7E1A"/>
    <w:rsid w:val="006B473F"/>
    <w:rsid w:val="006C0B6B"/>
    <w:rsid w:val="00713AB6"/>
    <w:rsid w:val="007212E3"/>
    <w:rsid w:val="007416F9"/>
    <w:rsid w:val="00763C37"/>
    <w:rsid w:val="0078425B"/>
    <w:rsid w:val="007A0C5C"/>
    <w:rsid w:val="007C7277"/>
    <w:rsid w:val="007E027F"/>
    <w:rsid w:val="007E5F81"/>
    <w:rsid w:val="007F3D43"/>
    <w:rsid w:val="00827D70"/>
    <w:rsid w:val="00855F4E"/>
    <w:rsid w:val="00867813"/>
    <w:rsid w:val="00873640"/>
    <w:rsid w:val="008862A7"/>
    <w:rsid w:val="008A7D3A"/>
    <w:rsid w:val="008E1A66"/>
    <w:rsid w:val="008E53F2"/>
    <w:rsid w:val="008F609D"/>
    <w:rsid w:val="00931429"/>
    <w:rsid w:val="0094730F"/>
    <w:rsid w:val="009A0297"/>
    <w:rsid w:val="009C59C7"/>
    <w:rsid w:val="009F68A4"/>
    <w:rsid w:val="00A115D3"/>
    <w:rsid w:val="00A15D86"/>
    <w:rsid w:val="00A23DC3"/>
    <w:rsid w:val="00A61FF7"/>
    <w:rsid w:val="00A9023B"/>
    <w:rsid w:val="00A96870"/>
    <w:rsid w:val="00AA5541"/>
    <w:rsid w:val="00AA7F3E"/>
    <w:rsid w:val="00AD3B59"/>
    <w:rsid w:val="00AD5580"/>
    <w:rsid w:val="00AF5C85"/>
    <w:rsid w:val="00B0220C"/>
    <w:rsid w:val="00B063A6"/>
    <w:rsid w:val="00B06F5D"/>
    <w:rsid w:val="00B5563C"/>
    <w:rsid w:val="00B615C3"/>
    <w:rsid w:val="00B639E2"/>
    <w:rsid w:val="00BA0504"/>
    <w:rsid w:val="00BA0F31"/>
    <w:rsid w:val="00BC2276"/>
    <w:rsid w:val="00BE54D9"/>
    <w:rsid w:val="00BF2F69"/>
    <w:rsid w:val="00C10E89"/>
    <w:rsid w:val="00C407CB"/>
    <w:rsid w:val="00C6271D"/>
    <w:rsid w:val="00C652EE"/>
    <w:rsid w:val="00C86947"/>
    <w:rsid w:val="00CC17CF"/>
    <w:rsid w:val="00CE1FB0"/>
    <w:rsid w:val="00D04AD5"/>
    <w:rsid w:val="00D37DDC"/>
    <w:rsid w:val="00D500E8"/>
    <w:rsid w:val="00D7524D"/>
    <w:rsid w:val="00D76715"/>
    <w:rsid w:val="00D9661F"/>
    <w:rsid w:val="00DB5ABC"/>
    <w:rsid w:val="00DB766F"/>
    <w:rsid w:val="00E06898"/>
    <w:rsid w:val="00E11140"/>
    <w:rsid w:val="00E15D5C"/>
    <w:rsid w:val="00E94B1A"/>
    <w:rsid w:val="00F0499C"/>
    <w:rsid w:val="00F13F77"/>
    <w:rsid w:val="00F60F9C"/>
    <w:rsid w:val="00F74063"/>
    <w:rsid w:val="00F9359B"/>
    <w:rsid w:val="00FC2C66"/>
    <w:rsid w:val="00FF7A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1B18"/>
  <w15:chartTrackingRefBased/>
  <w15:docId w15:val="{F4705071-AD31-4B95-86B6-6D4DE605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55F4E"/>
    <w:pPr>
      <w:suppressAutoHyphens/>
      <w:autoSpaceDE w:val="0"/>
      <w:autoSpaceDN w:val="0"/>
      <w:adjustRightInd w:val="0"/>
      <w:spacing w:line="256" w:lineRule="auto"/>
    </w:pPr>
    <w:rPr>
      <w:rFonts w:ascii="Times New Roman" w:eastAsia="SimSun" w:hAnsi="Times New Roman" w:cs="Arial"/>
      <w:kern w:val="2"/>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55F4E"/>
    <w:rPr>
      <w:rFonts w:ascii="Times New Roman" w:hAnsi="Times New Roman" w:cs="Times New Roman" w:hint="default"/>
      <w:color w:val="0563C1" w:themeColor="hyperlink"/>
      <w:u w:val="single"/>
    </w:rPr>
  </w:style>
  <w:style w:type="character" w:styleId="NichtaufgelsteErwhnung">
    <w:name w:val="Unresolved Mention"/>
    <w:basedOn w:val="Absatz-Standardschriftart"/>
    <w:uiPriority w:val="99"/>
    <w:semiHidden/>
    <w:unhideWhenUsed/>
    <w:rsid w:val="009A0297"/>
    <w:rPr>
      <w:color w:val="605E5C"/>
      <w:shd w:val="clear" w:color="auto" w:fill="E1DFDD"/>
    </w:rPr>
  </w:style>
  <w:style w:type="paragraph" w:styleId="Listenabsatz">
    <w:name w:val="List Paragraph"/>
    <w:basedOn w:val="Standard"/>
    <w:uiPriority w:val="34"/>
    <w:qFormat/>
    <w:rsid w:val="009A0297"/>
    <w:pPr>
      <w:ind w:left="720"/>
      <w:contextualSpacing/>
    </w:pPr>
    <w:rPr>
      <w:rFonts w:cs="Mangal"/>
      <w:szCs w:val="21"/>
    </w:rPr>
  </w:style>
  <w:style w:type="paragraph" w:styleId="Kopfzeile">
    <w:name w:val="header"/>
    <w:basedOn w:val="Standard"/>
    <w:link w:val="KopfzeileZchn"/>
    <w:uiPriority w:val="99"/>
    <w:unhideWhenUsed/>
    <w:rsid w:val="00194600"/>
    <w:pPr>
      <w:tabs>
        <w:tab w:val="center" w:pos="4513"/>
        <w:tab w:val="right" w:pos="9026"/>
      </w:tabs>
      <w:spacing w:after="0" w:line="240" w:lineRule="auto"/>
    </w:pPr>
    <w:rPr>
      <w:rFonts w:cs="Mangal"/>
      <w:szCs w:val="21"/>
    </w:rPr>
  </w:style>
  <w:style w:type="character" w:customStyle="1" w:styleId="KopfzeileZchn">
    <w:name w:val="Kopfzeile Zchn"/>
    <w:basedOn w:val="Absatz-Standardschriftart"/>
    <w:link w:val="Kopfzeile"/>
    <w:uiPriority w:val="99"/>
    <w:rsid w:val="00194600"/>
    <w:rPr>
      <w:rFonts w:ascii="Times New Roman" w:eastAsia="SimSun" w:hAnsi="Times New Roman" w:cs="Mangal"/>
      <w:kern w:val="2"/>
      <w:sz w:val="24"/>
      <w:szCs w:val="21"/>
      <w:lang w:eastAsia="zh-CN" w:bidi="hi-IN"/>
    </w:rPr>
  </w:style>
  <w:style w:type="paragraph" w:styleId="Fuzeile">
    <w:name w:val="footer"/>
    <w:basedOn w:val="Standard"/>
    <w:link w:val="FuzeileZchn"/>
    <w:uiPriority w:val="99"/>
    <w:unhideWhenUsed/>
    <w:rsid w:val="00194600"/>
    <w:pPr>
      <w:tabs>
        <w:tab w:val="center" w:pos="4513"/>
        <w:tab w:val="right" w:pos="9026"/>
      </w:tabs>
      <w:spacing w:after="0" w:line="240" w:lineRule="auto"/>
    </w:pPr>
    <w:rPr>
      <w:rFonts w:cs="Mangal"/>
      <w:szCs w:val="21"/>
    </w:rPr>
  </w:style>
  <w:style w:type="character" w:customStyle="1" w:styleId="FuzeileZchn">
    <w:name w:val="Fußzeile Zchn"/>
    <w:basedOn w:val="Absatz-Standardschriftart"/>
    <w:link w:val="Fuzeile"/>
    <w:uiPriority w:val="99"/>
    <w:rsid w:val="00194600"/>
    <w:rPr>
      <w:rFonts w:ascii="Times New Roman" w:eastAsia="SimSun" w:hAnsi="Times New Roman" w:cs="Mangal"/>
      <w:kern w:val="2"/>
      <w:sz w:val="24"/>
      <w:szCs w:val="21"/>
      <w:lang w:eastAsia="zh-CN" w:bidi="hi-IN"/>
    </w:rPr>
  </w:style>
  <w:style w:type="paragraph" w:styleId="Sprechblasentext">
    <w:name w:val="Balloon Text"/>
    <w:basedOn w:val="Standard"/>
    <w:link w:val="SprechblasentextZchn"/>
    <w:uiPriority w:val="99"/>
    <w:semiHidden/>
    <w:unhideWhenUsed/>
    <w:rsid w:val="00D7524D"/>
    <w:pPr>
      <w:spacing w:after="0" w:line="240" w:lineRule="auto"/>
    </w:pPr>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D7524D"/>
    <w:rPr>
      <w:rFonts w:ascii="Segoe UI" w:eastAsia="SimSun" w:hAnsi="Segoe UI" w:cs="Mangal"/>
      <w:kern w:val="2"/>
      <w:sz w:val="18"/>
      <w:szCs w:val="16"/>
      <w:lang w:eastAsia="zh-CN" w:bidi="hi-IN"/>
    </w:rPr>
  </w:style>
  <w:style w:type="paragraph" w:styleId="Funotentext">
    <w:name w:val="footnote text"/>
    <w:basedOn w:val="Standard"/>
    <w:link w:val="FunotentextZchn"/>
    <w:uiPriority w:val="99"/>
    <w:semiHidden/>
    <w:unhideWhenUsed/>
    <w:rsid w:val="00BA0504"/>
    <w:pPr>
      <w:spacing w:after="0" w:line="240" w:lineRule="auto"/>
    </w:pPr>
    <w:rPr>
      <w:rFonts w:cs="Mangal"/>
      <w:sz w:val="20"/>
      <w:szCs w:val="18"/>
    </w:rPr>
  </w:style>
  <w:style w:type="character" w:customStyle="1" w:styleId="FunotentextZchn">
    <w:name w:val="Fußnotentext Zchn"/>
    <w:basedOn w:val="Absatz-Standardschriftart"/>
    <w:link w:val="Funotentext"/>
    <w:uiPriority w:val="99"/>
    <w:semiHidden/>
    <w:rsid w:val="00BA0504"/>
    <w:rPr>
      <w:rFonts w:ascii="Times New Roman" w:eastAsia="SimSun" w:hAnsi="Times New Roman" w:cs="Mangal"/>
      <w:kern w:val="2"/>
      <w:sz w:val="20"/>
      <w:szCs w:val="18"/>
      <w:lang w:eastAsia="zh-CN" w:bidi="hi-IN"/>
    </w:rPr>
  </w:style>
  <w:style w:type="character" w:styleId="Funotenzeichen">
    <w:name w:val="footnote reference"/>
    <w:basedOn w:val="Absatz-Standardschriftart"/>
    <w:uiPriority w:val="99"/>
    <w:semiHidden/>
    <w:unhideWhenUsed/>
    <w:rsid w:val="00BA0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551789">
      <w:bodyDiv w:val="1"/>
      <w:marLeft w:val="0"/>
      <w:marRight w:val="0"/>
      <w:marTop w:val="0"/>
      <w:marBottom w:val="0"/>
      <w:divBdr>
        <w:top w:val="none" w:sz="0" w:space="0" w:color="auto"/>
        <w:left w:val="none" w:sz="0" w:space="0" w:color="auto"/>
        <w:bottom w:val="none" w:sz="0" w:space="0" w:color="auto"/>
        <w:right w:val="none" w:sz="0" w:space="0" w:color="auto"/>
      </w:divBdr>
    </w:div>
    <w:div w:id="4832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gen@postacert.sanita.it" TargetMode="External"/><Relationship Id="rId13" Type="http://schemas.openxmlformats.org/officeDocument/2006/relationships/hyperlink" Target="https://ec.europa.eu/health/documents/community-register/2021/20211216154458/anx_154458_it.pdf" TargetMode="External"/><Relationship Id="rId18" Type="http://schemas.openxmlformats.org/officeDocument/2006/relationships/hyperlink" Target="https://ec.europa.eu/health/documents/community-register/2021/20210311151284/dec_151284_it.pdf" TargetMode="External"/><Relationship Id="rId26" Type="http://schemas.openxmlformats.org/officeDocument/2006/relationships/hyperlink" Target="https://www.ema.europa.eu/en/documents/rmp-summary/comirnaty-epar-risk-management-plan_en.pdf" TargetMode="External"/><Relationship Id="rId3" Type="http://schemas.openxmlformats.org/officeDocument/2006/relationships/styles" Target="styles.xml"/><Relationship Id="rId21" Type="http://schemas.openxmlformats.org/officeDocument/2006/relationships/hyperlink" Target="https://www.aifa.gov.it/documents/20142/1290231/DETERMINA_1-2021_MODERNA.pdf" TargetMode="External"/><Relationship Id="rId7" Type="http://schemas.openxmlformats.org/officeDocument/2006/relationships/endnotes" Target="endnotes.xml"/><Relationship Id="rId12" Type="http://schemas.openxmlformats.org/officeDocument/2006/relationships/hyperlink" Target="https://ec.europa.eu/health/documents/community-register/2021/20211123154128/anx_154128_it.pdf" TargetMode="External"/><Relationship Id="rId17" Type="http://schemas.openxmlformats.org/officeDocument/2006/relationships/hyperlink" Target="https://ec.europa.eu/health/documents/community-register/2021/20210129150842/dec_150842_it.pdf" TargetMode="External"/><Relationship Id="rId25" Type="http://schemas.openxmlformats.org/officeDocument/2006/relationships/hyperlink" Target="https://www.ema.europa.eu/en/documents/overview/comirnaty-epar-medicine-overview_it.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health/documents/community-register/2021/20210106150575/dec_150575_it.pdf" TargetMode="External"/><Relationship Id="rId20" Type="http://schemas.openxmlformats.org/officeDocument/2006/relationships/hyperlink" Target="https://www.aifa.gov.it/documents/20142/1281388/DETERMINA_154-2020_COMINRATY.pdf" TargetMode="External"/><Relationship Id="rId29" Type="http://schemas.openxmlformats.org/officeDocument/2006/relationships/hyperlink" Target="https://www.ema.europa.eu/en/documents/rmp-summary/covid-19-vaccine-janssen-epar-risk-management-plan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health/documents/community-register/2021/20211208154383/anx_154383_it.pdf" TargetMode="External"/><Relationship Id="rId24" Type="http://schemas.openxmlformats.org/officeDocument/2006/relationships/hyperlink" Target="https://www.aifa.gov.it/documents/20142/1613514/DETERMINA_170-2021_NUVAXOVID.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health/documents/community-register/html/h1528.htm" TargetMode="External"/><Relationship Id="rId23" Type="http://schemas.openxmlformats.org/officeDocument/2006/relationships/hyperlink" Target="https://www.aifa.gov.it/documents/20142/920281/DETERMINA_49-2021_JANSEEN.pdf" TargetMode="External"/><Relationship Id="rId28" Type="http://schemas.openxmlformats.org/officeDocument/2006/relationships/hyperlink" Target="https://www.ema.europa.eu/en/documents/rmp-summary/vaxzevria-previously-covid-19-vaccine-astrazeneca-epar-risk-management-plan_en.pdf" TargetMode="External"/><Relationship Id="rId10" Type="http://schemas.openxmlformats.org/officeDocument/2006/relationships/hyperlink" Target="https://ec.europa.eu/health/documents/community-register/2021/20211126154181/anx_154181_it.pdf" TargetMode="External"/><Relationship Id="rId19" Type="http://schemas.openxmlformats.org/officeDocument/2006/relationships/hyperlink" Target="https://ec.europa.eu/health/documents/community-register/2021/20211220154520/dec_154520_en.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gprev@postacert.sanita.it" TargetMode="External"/><Relationship Id="rId14" Type="http://schemas.openxmlformats.org/officeDocument/2006/relationships/hyperlink" Target="https://ec.europa.eu/health/documents/community-register/2021/20211220154520/anx_154520_en.pdf" TargetMode="External"/><Relationship Id="rId22" Type="http://schemas.openxmlformats.org/officeDocument/2006/relationships/hyperlink" Target="https://www.aifa.gov.it/documents/20142/1312148/DETERMINA_18-2021_ASTRAZENECA.pdf" TargetMode="External"/><Relationship Id="rId27" Type="http://schemas.openxmlformats.org/officeDocument/2006/relationships/hyperlink" Target="https://www.ema.europa.eu/en/documents/rmp-summary/spikevax-previously-covid-19-vaccine-moderna-epar-risk-management-plan_en.pdf" TargetMode="External"/><Relationship Id="rId30" Type="http://schemas.openxmlformats.org/officeDocument/2006/relationships/hyperlink" Target="https://www.adrreports.eu/it/covid19_message.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86314-8913-441F-8F5C-984C0BDF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3596</Words>
  <Characters>20498</Characters>
  <Application>Microsoft Office Word</Application>
  <DocSecurity>4</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ACS Data Systems AG</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Holzeisen</dc:creator>
  <cp:keywords/>
  <dc:description/>
  <cp:lastModifiedBy>Renate Holzeisen</cp:lastModifiedBy>
  <cp:revision>2</cp:revision>
  <cp:lastPrinted>2022-01-10T16:25:00Z</cp:lastPrinted>
  <dcterms:created xsi:type="dcterms:W3CDTF">2022-01-13T14:28:00Z</dcterms:created>
  <dcterms:modified xsi:type="dcterms:W3CDTF">2022-01-13T14:28:00Z</dcterms:modified>
</cp:coreProperties>
</file>